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9008" w14:textId="4032F7B5" w:rsidR="00817124" w:rsidRPr="00950AF5" w:rsidRDefault="00817124" w:rsidP="00662A5B">
      <w:pPr>
        <w:tabs>
          <w:tab w:val="left" w:pos="6946"/>
        </w:tabs>
        <w:spacing w:after="0" w:line="312" w:lineRule="auto"/>
        <w:ind w:left="5812"/>
        <w:contextualSpacing/>
        <w:rPr>
          <w:rFonts w:eastAsia="Calibri" w:cstheme="minorHAnsi"/>
          <w:sz w:val="24"/>
          <w:szCs w:val="24"/>
        </w:rPr>
      </w:pPr>
      <w:r w:rsidRPr="00950AF5">
        <w:rPr>
          <w:rFonts w:eastAsia="Calibri" w:cstheme="minorHAnsi"/>
          <w:sz w:val="24"/>
          <w:szCs w:val="24"/>
        </w:rPr>
        <w:t>PATVIRTINTA</w:t>
      </w:r>
      <w:r w:rsidR="002B4DE5">
        <w:rPr>
          <w:rFonts w:eastAsia="Calibri" w:cstheme="minorHAnsi"/>
          <w:sz w:val="24"/>
          <w:szCs w:val="24"/>
        </w:rPr>
        <w:t xml:space="preserve"> </w:t>
      </w:r>
    </w:p>
    <w:p w14:paraId="0543758D" w14:textId="7E55BE41" w:rsidR="00817124" w:rsidRPr="00950AF5" w:rsidRDefault="00817124" w:rsidP="00662A5B">
      <w:pPr>
        <w:tabs>
          <w:tab w:val="left" w:pos="6946"/>
        </w:tabs>
        <w:spacing w:after="0" w:line="312" w:lineRule="auto"/>
        <w:ind w:left="5812"/>
        <w:contextualSpacing/>
        <w:rPr>
          <w:rFonts w:eastAsia="Calibri" w:cstheme="minorHAnsi"/>
          <w:sz w:val="24"/>
          <w:szCs w:val="24"/>
        </w:rPr>
      </w:pPr>
      <w:r w:rsidRPr="00950AF5">
        <w:rPr>
          <w:rFonts w:eastAsia="Calibri" w:cstheme="minorHAnsi"/>
          <w:sz w:val="24"/>
          <w:szCs w:val="24"/>
        </w:rPr>
        <w:t>Kauno miesto savivaldybės</w:t>
      </w:r>
      <w:r w:rsidR="002B4DE5">
        <w:rPr>
          <w:rFonts w:eastAsia="Calibri" w:cstheme="minorHAnsi"/>
          <w:sz w:val="24"/>
          <w:szCs w:val="24"/>
        </w:rPr>
        <w:t xml:space="preserve"> </w:t>
      </w:r>
    </w:p>
    <w:p w14:paraId="08015268" w14:textId="3A70CC35" w:rsidR="00817124" w:rsidRPr="00950AF5" w:rsidRDefault="00817124" w:rsidP="00662A5B">
      <w:pPr>
        <w:tabs>
          <w:tab w:val="left" w:pos="6946"/>
        </w:tabs>
        <w:spacing w:after="0" w:line="312" w:lineRule="auto"/>
        <w:ind w:left="5812"/>
        <w:contextualSpacing/>
        <w:rPr>
          <w:rFonts w:eastAsia="Calibri" w:cstheme="minorHAnsi"/>
          <w:sz w:val="24"/>
          <w:szCs w:val="24"/>
        </w:rPr>
      </w:pPr>
      <w:r w:rsidRPr="00950AF5">
        <w:rPr>
          <w:rFonts w:eastAsia="Calibri" w:cstheme="minorHAnsi"/>
          <w:sz w:val="24"/>
          <w:szCs w:val="24"/>
        </w:rPr>
        <w:t>administracijos direktoriaus</w:t>
      </w:r>
      <w:r w:rsidR="002B4DE5">
        <w:rPr>
          <w:rFonts w:eastAsia="Calibri" w:cstheme="minorHAnsi"/>
          <w:sz w:val="24"/>
          <w:szCs w:val="24"/>
        </w:rPr>
        <w:t xml:space="preserve"> </w:t>
      </w:r>
    </w:p>
    <w:p w14:paraId="35C30B64" w14:textId="5B298010" w:rsidR="00817124" w:rsidRPr="00950AF5" w:rsidRDefault="000A69F9" w:rsidP="00662A5B">
      <w:pPr>
        <w:tabs>
          <w:tab w:val="left" w:pos="6946"/>
        </w:tabs>
        <w:spacing w:after="0" w:line="312" w:lineRule="auto"/>
        <w:ind w:left="5812"/>
        <w:contextualSpacing/>
        <w:rPr>
          <w:rFonts w:eastAsia="Calibri" w:cstheme="minorHAnsi"/>
          <w:sz w:val="24"/>
          <w:szCs w:val="24"/>
        </w:rPr>
      </w:pPr>
      <w:r>
        <w:rPr>
          <w:rFonts w:ascii="Calibri" w:hAnsi="Calibri" w:cs="Calibri"/>
        </w:rPr>
        <w:t>2024 m. lapkričio 8 d.</w:t>
      </w:r>
    </w:p>
    <w:p w14:paraId="1698CA3B" w14:textId="53F3886C" w:rsidR="00817124" w:rsidRPr="00950AF5" w:rsidRDefault="00AA5C10" w:rsidP="00662A5B">
      <w:pPr>
        <w:spacing w:line="312" w:lineRule="auto"/>
        <w:ind w:left="5812"/>
        <w:rPr>
          <w:rFonts w:eastAsia="Calibri" w:cstheme="minorHAnsi"/>
          <w:sz w:val="24"/>
          <w:szCs w:val="24"/>
        </w:rPr>
      </w:pPr>
      <w:r w:rsidRPr="00950AF5">
        <w:rPr>
          <w:rFonts w:eastAsia="Calibri" w:cstheme="minorHAnsi"/>
          <w:sz w:val="24"/>
          <w:szCs w:val="24"/>
        </w:rPr>
        <w:t>įsakymu Nr.</w:t>
      </w:r>
      <w:r w:rsidR="00CB6FD0" w:rsidRPr="00950AF5">
        <w:rPr>
          <w:rFonts w:eastAsia="Calibri" w:cstheme="minorHAnsi"/>
          <w:sz w:val="24"/>
          <w:szCs w:val="24"/>
        </w:rPr>
        <w:t xml:space="preserve"> </w:t>
      </w:r>
      <w:r w:rsidR="000A69F9">
        <w:rPr>
          <w:rFonts w:ascii="Calibri" w:hAnsi="Calibri" w:cs="Calibri"/>
          <w:noProof/>
        </w:rPr>
        <w:t>A-1341</w:t>
      </w:r>
    </w:p>
    <w:p w14:paraId="7E92F72C" w14:textId="77777777" w:rsidR="00817124" w:rsidRPr="00950AF5" w:rsidRDefault="00817124" w:rsidP="006A3D11">
      <w:pPr>
        <w:spacing w:after="0" w:line="276" w:lineRule="auto"/>
        <w:contextualSpacing/>
        <w:rPr>
          <w:rFonts w:eastAsia="Calibri" w:cstheme="minorHAnsi"/>
          <w:sz w:val="24"/>
          <w:szCs w:val="24"/>
        </w:rPr>
      </w:pPr>
    </w:p>
    <w:p w14:paraId="7644BE0B" w14:textId="793731BB" w:rsidR="002B4DE5" w:rsidRDefault="0028640E" w:rsidP="00950AF5">
      <w:pPr>
        <w:spacing w:after="0" w:line="312" w:lineRule="auto"/>
        <w:contextualSpacing/>
        <w:jc w:val="center"/>
        <w:rPr>
          <w:rFonts w:eastAsia="Calibri" w:cstheme="minorHAnsi"/>
          <w:b/>
          <w:caps/>
          <w:color w:val="000000" w:themeColor="text1"/>
          <w:sz w:val="24"/>
          <w:szCs w:val="24"/>
        </w:rPr>
      </w:pPr>
      <w:r w:rsidRPr="00950AF5">
        <w:rPr>
          <w:rFonts w:eastAsia="Calibri" w:cstheme="minorHAnsi"/>
          <w:b/>
          <w:sz w:val="24"/>
          <w:szCs w:val="24"/>
        </w:rPr>
        <w:t xml:space="preserve">KVIETIMAS TEIKTI </w:t>
      </w:r>
      <w:r w:rsidR="00790F60" w:rsidRPr="00950AF5">
        <w:rPr>
          <w:rFonts w:eastAsia="Calibri" w:cstheme="minorHAnsi"/>
          <w:b/>
          <w:sz w:val="24"/>
          <w:szCs w:val="24"/>
        </w:rPr>
        <w:t>ILGALAIKIŲ</w:t>
      </w:r>
      <w:r w:rsidRPr="00950AF5">
        <w:rPr>
          <w:rFonts w:eastAsia="Calibri" w:cstheme="minorHAnsi"/>
          <w:b/>
          <w:sz w:val="24"/>
          <w:szCs w:val="24"/>
        </w:rPr>
        <w:t xml:space="preserve"> PROJEKTŲ PARAIŠKAS PAGAL SRITIES </w:t>
      </w:r>
      <w:r w:rsidRPr="00950AF5">
        <w:rPr>
          <w:rFonts w:eastAsia="Calibri" w:cstheme="minorHAnsi"/>
          <w:b/>
          <w:caps/>
          <w:sz w:val="24"/>
          <w:szCs w:val="24"/>
        </w:rPr>
        <w:t>„Kaunas – veržlus</w:t>
      </w:r>
      <w:r w:rsidR="00614D85">
        <w:rPr>
          <w:rFonts w:eastAsia="Calibri" w:cstheme="minorHAnsi"/>
          <w:b/>
          <w:caps/>
          <w:sz w:val="24"/>
          <w:szCs w:val="24"/>
        </w:rPr>
        <w:t>, Tvarus ir kompaktiškas</w:t>
      </w:r>
      <w:r w:rsidRPr="00950AF5">
        <w:rPr>
          <w:rFonts w:eastAsia="Calibri" w:cstheme="minorHAnsi"/>
          <w:b/>
          <w:caps/>
          <w:sz w:val="24"/>
          <w:szCs w:val="24"/>
        </w:rPr>
        <w:t xml:space="preserve"> miestas“ PRIORITETUS „</w:t>
      </w:r>
      <w:r w:rsidR="00A31244" w:rsidRPr="00950AF5">
        <w:rPr>
          <w:rFonts w:cstheme="minorHAnsi"/>
          <w:b/>
          <w:caps/>
          <w:sz w:val="24"/>
          <w:szCs w:val="24"/>
        </w:rPr>
        <w:t xml:space="preserve">kultūros paveldo </w:t>
      </w:r>
      <w:r w:rsidR="005248D1" w:rsidRPr="00950AF5">
        <w:rPr>
          <w:rFonts w:cstheme="minorHAnsi"/>
          <w:b/>
          <w:caps/>
          <w:sz w:val="24"/>
          <w:szCs w:val="24"/>
        </w:rPr>
        <w:t>objektų išsaugojimas visuomenei</w:t>
      </w:r>
      <w:r w:rsidR="002060BD" w:rsidRPr="00950AF5">
        <w:rPr>
          <w:rFonts w:cstheme="minorHAnsi"/>
          <w:b/>
          <w:caps/>
          <w:sz w:val="24"/>
          <w:szCs w:val="24"/>
        </w:rPr>
        <w:t xml:space="preserve"> pažinti</w:t>
      </w:r>
      <w:r w:rsidR="00B94CE4">
        <w:rPr>
          <w:rFonts w:cstheme="minorHAnsi"/>
          <w:b/>
          <w:caps/>
          <w:sz w:val="24"/>
          <w:szCs w:val="24"/>
        </w:rPr>
        <w:t xml:space="preserve"> IR </w:t>
      </w:r>
      <w:r w:rsidR="00A31244" w:rsidRPr="00950AF5">
        <w:rPr>
          <w:rFonts w:cstheme="minorHAnsi"/>
          <w:b/>
          <w:caps/>
          <w:sz w:val="24"/>
          <w:szCs w:val="24"/>
        </w:rPr>
        <w:t>naudotis</w:t>
      </w:r>
      <w:r w:rsidRPr="00950AF5">
        <w:rPr>
          <w:rFonts w:cstheme="minorHAnsi"/>
          <w:b/>
          <w:caps/>
          <w:sz w:val="24"/>
          <w:szCs w:val="24"/>
        </w:rPr>
        <w:t>“</w:t>
      </w:r>
      <w:r w:rsidR="002B0AFF">
        <w:rPr>
          <w:rFonts w:cstheme="minorHAnsi"/>
          <w:b/>
          <w:caps/>
          <w:sz w:val="24"/>
          <w:szCs w:val="24"/>
        </w:rPr>
        <w:t xml:space="preserve"> ir</w:t>
      </w:r>
      <w:r w:rsidRPr="00950AF5">
        <w:rPr>
          <w:rFonts w:eastAsia="Calibri" w:cstheme="minorHAnsi"/>
          <w:b/>
          <w:caps/>
          <w:sz w:val="24"/>
          <w:szCs w:val="24"/>
        </w:rPr>
        <w:t xml:space="preserve"> „</w:t>
      </w:r>
      <w:r w:rsidR="008B2B89" w:rsidRPr="00950AF5">
        <w:rPr>
          <w:rFonts w:eastAsia="Calibri" w:cstheme="minorHAnsi"/>
          <w:b/>
          <w:caps/>
          <w:sz w:val="24"/>
          <w:szCs w:val="24"/>
        </w:rPr>
        <w:t>miesto investicinio</w:t>
      </w:r>
      <w:r w:rsidR="00D47D57">
        <w:rPr>
          <w:rFonts w:eastAsia="Calibri" w:cstheme="minorHAnsi"/>
          <w:b/>
          <w:caps/>
          <w:sz w:val="24"/>
          <w:szCs w:val="24"/>
        </w:rPr>
        <w:t xml:space="preserve"> </w:t>
      </w:r>
      <w:r w:rsidR="00A31244" w:rsidRPr="00950AF5">
        <w:rPr>
          <w:rFonts w:eastAsia="Calibri" w:cstheme="minorHAnsi"/>
          <w:b/>
          <w:caps/>
          <w:sz w:val="24"/>
          <w:szCs w:val="24"/>
        </w:rPr>
        <w:t>patrauklumo ir versl</w:t>
      </w:r>
      <w:r w:rsidR="008B2B89" w:rsidRPr="00950AF5">
        <w:rPr>
          <w:rFonts w:eastAsia="Calibri" w:cstheme="minorHAnsi"/>
          <w:b/>
          <w:caps/>
          <w:sz w:val="24"/>
          <w:szCs w:val="24"/>
        </w:rPr>
        <w:t>umo didinimas, miesto žinomumo,</w:t>
      </w:r>
      <w:r w:rsidR="002B4DE5">
        <w:rPr>
          <w:rFonts w:eastAsia="Calibri" w:cstheme="minorHAnsi"/>
          <w:b/>
          <w:caps/>
          <w:sz w:val="24"/>
          <w:szCs w:val="24"/>
        </w:rPr>
        <w:t xml:space="preserve"> </w:t>
      </w:r>
      <w:r w:rsidR="00A31244" w:rsidRPr="00950AF5">
        <w:rPr>
          <w:rFonts w:eastAsia="Calibri" w:cstheme="minorHAnsi"/>
          <w:b/>
          <w:caps/>
          <w:sz w:val="24"/>
          <w:szCs w:val="24"/>
        </w:rPr>
        <w:t xml:space="preserve">atvykstamojo turizmo ir </w:t>
      </w:r>
      <w:r w:rsidR="00A31244" w:rsidRPr="00D02F0C">
        <w:rPr>
          <w:rFonts w:eastAsia="Calibri" w:cstheme="minorHAnsi"/>
          <w:b/>
          <w:caps/>
          <w:color w:val="000000" w:themeColor="text1"/>
          <w:sz w:val="24"/>
          <w:szCs w:val="24"/>
        </w:rPr>
        <w:t>filmų industrijos skatinimas</w:t>
      </w:r>
      <w:r w:rsidRPr="00D02F0C">
        <w:rPr>
          <w:rFonts w:eastAsia="Calibri" w:cstheme="minorHAnsi"/>
          <w:b/>
          <w:caps/>
          <w:color w:val="000000" w:themeColor="text1"/>
          <w:sz w:val="24"/>
          <w:szCs w:val="24"/>
        </w:rPr>
        <w:t>“</w:t>
      </w:r>
      <w:r w:rsidR="00B94CE4" w:rsidRPr="00D02F0C">
        <w:rPr>
          <w:rFonts w:eastAsia="Calibri" w:cstheme="minorHAnsi"/>
          <w:b/>
          <w:caps/>
          <w:color w:val="000000" w:themeColor="text1"/>
          <w:sz w:val="24"/>
          <w:szCs w:val="24"/>
        </w:rPr>
        <w:t xml:space="preserve"> </w:t>
      </w:r>
    </w:p>
    <w:p w14:paraId="67214699" w14:textId="79D71C4F" w:rsidR="0028640E" w:rsidRPr="00950AF5" w:rsidRDefault="0028640E" w:rsidP="00950AF5">
      <w:pPr>
        <w:spacing w:after="0" w:line="312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D02F0C">
        <w:rPr>
          <w:rFonts w:eastAsia="Calibri" w:cstheme="minorHAnsi"/>
          <w:b/>
          <w:color w:val="000000" w:themeColor="text1"/>
          <w:sz w:val="24"/>
          <w:szCs w:val="24"/>
        </w:rPr>
        <w:t>NR. </w:t>
      </w:r>
      <w:r w:rsidR="00790F60" w:rsidRPr="00D02F0C">
        <w:rPr>
          <w:rFonts w:cstheme="minorHAnsi"/>
          <w:b/>
          <w:color w:val="000000" w:themeColor="text1"/>
          <w:sz w:val="24"/>
          <w:szCs w:val="24"/>
        </w:rPr>
        <w:t>202</w:t>
      </w:r>
      <w:r w:rsidR="00660A0A" w:rsidRPr="00D02F0C">
        <w:rPr>
          <w:rFonts w:cstheme="minorHAnsi"/>
          <w:b/>
          <w:color w:val="000000" w:themeColor="text1"/>
          <w:sz w:val="24"/>
          <w:szCs w:val="24"/>
        </w:rPr>
        <w:t>5</w:t>
      </w:r>
      <w:r w:rsidRPr="00D02F0C">
        <w:rPr>
          <w:rFonts w:cstheme="minorHAnsi"/>
          <w:b/>
          <w:color w:val="000000" w:themeColor="text1"/>
          <w:sz w:val="24"/>
          <w:szCs w:val="24"/>
        </w:rPr>
        <w:t>-</w:t>
      </w:r>
      <w:r w:rsidR="004459C9" w:rsidRPr="00D02F0C">
        <w:rPr>
          <w:rFonts w:cstheme="minorHAnsi"/>
          <w:b/>
          <w:color w:val="000000" w:themeColor="text1"/>
          <w:sz w:val="24"/>
          <w:szCs w:val="24"/>
        </w:rPr>
        <w:t>5</w:t>
      </w:r>
      <w:r w:rsidRPr="00D02F0C">
        <w:rPr>
          <w:rFonts w:cstheme="minorHAnsi"/>
          <w:b/>
          <w:color w:val="000000" w:themeColor="text1"/>
          <w:sz w:val="24"/>
          <w:szCs w:val="24"/>
        </w:rPr>
        <w:t>-</w:t>
      </w:r>
      <w:r w:rsidR="004459C9" w:rsidRPr="00D02F0C">
        <w:rPr>
          <w:rFonts w:cstheme="minorHAnsi"/>
          <w:b/>
          <w:color w:val="000000" w:themeColor="text1"/>
          <w:sz w:val="24"/>
          <w:szCs w:val="24"/>
        </w:rPr>
        <w:t>5</w:t>
      </w:r>
      <w:r w:rsidR="00F96E3C" w:rsidRPr="00D02F0C">
        <w:rPr>
          <w:rFonts w:cstheme="minorHAnsi"/>
          <w:b/>
          <w:color w:val="000000" w:themeColor="text1"/>
          <w:sz w:val="24"/>
          <w:szCs w:val="24"/>
        </w:rPr>
        <w:t>.1</w:t>
      </w:r>
      <w:r w:rsidRPr="00D02F0C">
        <w:rPr>
          <w:rFonts w:cstheme="minorHAnsi"/>
          <w:b/>
          <w:color w:val="000000" w:themeColor="text1"/>
          <w:sz w:val="24"/>
          <w:szCs w:val="24"/>
        </w:rPr>
        <w:t>-</w:t>
      </w:r>
      <w:r w:rsidR="004459C9" w:rsidRPr="00D02F0C">
        <w:rPr>
          <w:rFonts w:cstheme="minorHAnsi"/>
          <w:b/>
          <w:color w:val="000000" w:themeColor="text1"/>
          <w:sz w:val="24"/>
          <w:szCs w:val="24"/>
        </w:rPr>
        <w:t>5.</w:t>
      </w:r>
      <w:r w:rsidR="001356FE">
        <w:rPr>
          <w:rFonts w:cstheme="minorHAnsi"/>
          <w:b/>
          <w:color w:val="000000" w:themeColor="text1"/>
          <w:sz w:val="24"/>
          <w:szCs w:val="24"/>
        </w:rPr>
        <w:t>3</w:t>
      </w:r>
      <w:r w:rsidR="004459C9" w:rsidRPr="00D02F0C">
        <w:rPr>
          <w:rFonts w:cstheme="minorHAnsi"/>
          <w:b/>
          <w:color w:val="000000" w:themeColor="text1"/>
          <w:sz w:val="24"/>
          <w:szCs w:val="24"/>
        </w:rPr>
        <w:t>-</w:t>
      </w:r>
      <w:r w:rsidRPr="00D02F0C">
        <w:rPr>
          <w:rFonts w:cstheme="minorHAnsi"/>
          <w:b/>
          <w:color w:val="000000" w:themeColor="text1"/>
          <w:sz w:val="24"/>
          <w:szCs w:val="24"/>
        </w:rPr>
        <w:t>1</w:t>
      </w:r>
      <w:r w:rsidR="002B4DE5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029E3FEA" w14:textId="77777777" w:rsidR="00817124" w:rsidRPr="00950AF5" w:rsidRDefault="00817124" w:rsidP="00927F8C">
      <w:pPr>
        <w:spacing w:after="0" w:line="276" w:lineRule="auto"/>
        <w:contextualSpacing/>
        <w:rPr>
          <w:rFonts w:eastAsia="Calibri" w:cstheme="minorHAnsi"/>
          <w:b/>
          <w:sz w:val="24"/>
          <w:szCs w:val="24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70"/>
        <w:gridCol w:w="1536"/>
        <w:gridCol w:w="7528"/>
      </w:tblGrid>
      <w:tr w:rsidR="00F72CED" w:rsidRPr="00950AF5" w14:paraId="11E443E4" w14:textId="77777777" w:rsidTr="006A3D11">
        <w:tc>
          <w:tcPr>
            <w:tcW w:w="570" w:type="dxa"/>
            <w:vAlign w:val="center"/>
          </w:tcPr>
          <w:p w14:paraId="0C06AFCE" w14:textId="77777777" w:rsidR="00817124" w:rsidRPr="002B4DE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4DE5">
              <w:rPr>
                <w:rFonts w:eastAsia="Calibri" w:cstheme="minorHAnsi"/>
                <w:sz w:val="24"/>
                <w:szCs w:val="24"/>
              </w:rPr>
              <w:t>Eil. Nr.</w:t>
            </w:r>
          </w:p>
        </w:tc>
        <w:tc>
          <w:tcPr>
            <w:tcW w:w="1536" w:type="dxa"/>
            <w:vAlign w:val="center"/>
          </w:tcPr>
          <w:p w14:paraId="7793235D" w14:textId="77777777" w:rsidR="00817124" w:rsidRPr="002B4DE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4DE5">
              <w:rPr>
                <w:rFonts w:eastAsia="Calibri" w:cstheme="minorHAnsi"/>
                <w:sz w:val="24"/>
                <w:szCs w:val="24"/>
              </w:rPr>
              <w:t>Sąlygos</w:t>
            </w:r>
          </w:p>
        </w:tc>
        <w:tc>
          <w:tcPr>
            <w:tcW w:w="7528" w:type="dxa"/>
            <w:vAlign w:val="center"/>
          </w:tcPr>
          <w:p w14:paraId="62C09A17" w14:textId="77777777" w:rsidR="00817124" w:rsidRPr="002B4DE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B4DE5">
              <w:rPr>
                <w:rFonts w:cstheme="minorHAnsi"/>
                <w:sz w:val="24"/>
                <w:szCs w:val="24"/>
              </w:rPr>
              <w:t>Aprašymas</w:t>
            </w:r>
          </w:p>
        </w:tc>
      </w:tr>
      <w:tr w:rsidR="00F72CED" w:rsidRPr="00950AF5" w14:paraId="17B40370" w14:textId="77777777" w:rsidTr="006A3D11">
        <w:trPr>
          <w:trHeight w:val="527"/>
        </w:trPr>
        <w:tc>
          <w:tcPr>
            <w:tcW w:w="570" w:type="dxa"/>
          </w:tcPr>
          <w:p w14:paraId="7D0D4C01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536" w:type="dxa"/>
          </w:tcPr>
          <w:p w14:paraId="0229BBD3" w14:textId="77777777" w:rsidR="00817124" w:rsidRPr="00950AF5" w:rsidRDefault="00817124" w:rsidP="00BB223B">
            <w:pPr>
              <w:spacing w:line="360" w:lineRule="auto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Sritis</w:t>
            </w:r>
          </w:p>
        </w:tc>
        <w:tc>
          <w:tcPr>
            <w:tcW w:w="7528" w:type="dxa"/>
          </w:tcPr>
          <w:p w14:paraId="16175211" w14:textId="5A353946" w:rsidR="00817124" w:rsidRPr="00950AF5" w:rsidRDefault="00D42CD3" w:rsidP="00BB223B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Sritis „</w:t>
            </w:r>
            <w:bookmarkStart w:id="0" w:name="_Hlk55813192"/>
            <w:r w:rsidR="00927F8C" w:rsidRPr="00950AF5">
              <w:rPr>
                <w:rFonts w:eastAsia="Calibri" w:cstheme="minorHAnsi"/>
                <w:sz w:val="24"/>
                <w:szCs w:val="24"/>
              </w:rPr>
              <w:t>Kaunas – veržlus</w:t>
            </w:r>
            <w:r w:rsidR="00E704D7">
              <w:rPr>
                <w:rFonts w:eastAsia="Calibri" w:cstheme="minorHAnsi"/>
                <w:sz w:val="24"/>
                <w:szCs w:val="24"/>
              </w:rPr>
              <w:t xml:space="preserve">, tvarus ir kompaktiškas </w:t>
            </w:r>
            <w:r w:rsidR="00927F8C" w:rsidRPr="00950AF5">
              <w:rPr>
                <w:rFonts w:eastAsia="Calibri" w:cstheme="minorHAnsi"/>
                <w:sz w:val="24"/>
                <w:szCs w:val="24"/>
              </w:rPr>
              <w:t>miestas</w:t>
            </w:r>
            <w:bookmarkEnd w:id="0"/>
            <w:r w:rsidRPr="00950AF5">
              <w:rPr>
                <w:rFonts w:eastAsia="Calibri" w:cstheme="minorHAnsi"/>
                <w:sz w:val="24"/>
                <w:szCs w:val="24"/>
              </w:rPr>
              <w:t>“</w:t>
            </w:r>
          </w:p>
        </w:tc>
      </w:tr>
      <w:tr w:rsidR="006E2C25" w:rsidRPr="00950AF5" w14:paraId="2CCCCCB3" w14:textId="77777777" w:rsidTr="006A3D11">
        <w:trPr>
          <w:trHeight w:val="1266"/>
        </w:trPr>
        <w:tc>
          <w:tcPr>
            <w:tcW w:w="570" w:type="dxa"/>
          </w:tcPr>
          <w:p w14:paraId="6FF49F13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16878F5F" w14:textId="4145916F" w:rsidR="00817124" w:rsidRPr="00950AF5" w:rsidRDefault="00817124" w:rsidP="002B4DE5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Prioritetai ir tinkamos veiklos</w:t>
            </w:r>
          </w:p>
        </w:tc>
        <w:tc>
          <w:tcPr>
            <w:tcW w:w="7528" w:type="dxa"/>
          </w:tcPr>
          <w:p w14:paraId="6993DF8A" w14:textId="586BFB32" w:rsidR="00CA3A45" w:rsidRPr="00950AF5" w:rsidRDefault="00817124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2.1. </w:t>
            </w:r>
            <w:r w:rsidR="00D034C6" w:rsidRPr="00950AF5">
              <w:rPr>
                <w:rFonts w:cstheme="minorHAnsi"/>
                <w:sz w:val="24"/>
                <w:szCs w:val="24"/>
              </w:rPr>
              <w:t>Prioritetas „</w:t>
            </w:r>
            <w:r w:rsidR="00A31244" w:rsidRPr="00950AF5">
              <w:rPr>
                <w:rFonts w:cstheme="minorHAnsi"/>
                <w:sz w:val="24"/>
                <w:szCs w:val="24"/>
              </w:rPr>
              <w:t xml:space="preserve">Kultūros paveldo </w:t>
            </w:r>
            <w:r w:rsidR="005248D1" w:rsidRPr="00950AF5">
              <w:rPr>
                <w:rFonts w:cstheme="minorHAnsi"/>
                <w:sz w:val="24"/>
                <w:szCs w:val="24"/>
              </w:rPr>
              <w:t xml:space="preserve">objektų išsaugojimas visuomenei </w:t>
            </w:r>
            <w:r w:rsidR="00A31244" w:rsidRPr="00950AF5">
              <w:rPr>
                <w:rFonts w:cstheme="minorHAnsi"/>
                <w:sz w:val="24"/>
                <w:szCs w:val="24"/>
              </w:rPr>
              <w:t>pažinti ir naudotis</w:t>
            </w:r>
            <w:r w:rsidR="00927F8C" w:rsidRPr="00950AF5">
              <w:rPr>
                <w:rFonts w:cstheme="minorHAnsi"/>
                <w:sz w:val="24"/>
                <w:szCs w:val="24"/>
              </w:rPr>
              <w:t>“. Veikla pagal šį prioritetą – kultūros paveldo objektų tvarkybos priemonių organizavimas</w:t>
            </w:r>
            <w:r w:rsidR="0039065D" w:rsidRPr="00950AF5">
              <w:rPr>
                <w:rFonts w:cstheme="minorHAnsi"/>
                <w:sz w:val="24"/>
                <w:szCs w:val="24"/>
              </w:rPr>
              <w:t>,</w:t>
            </w:r>
            <w:r w:rsidR="00C12E6E" w:rsidRPr="00950AF5">
              <w:rPr>
                <w:rFonts w:cstheme="minorHAnsi"/>
                <w:sz w:val="24"/>
                <w:szCs w:val="24"/>
              </w:rPr>
              <w:t xml:space="preserve"> turizmo</w:t>
            </w:r>
            <w:r w:rsidR="00927F8C" w:rsidRPr="00950AF5">
              <w:rPr>
                <w:rFonts w:cstheme="minorHAnsi"/>
                <w:sz w:val="24"/>
                <w:szCs w:val="24"/>
              </w:rPr>
              <w:t xml:space="preserve"> ir edukacinės veiklos. </w:t>
            </w:r>
            <w:r w:rsidR="00CA3A45" w:rsidRPr="00950AF5">
              <w:rPr>
                <w:rFonts w:cstheme="minorHAnsi"/>
                <w:sz w:val="24"/>
                <w:szCs w:val="24"/>
              </w:rPr>
              <w:t>Veiklos vykdomos kompleksiškai ne mažiau kaip 9 kultūros paveldo objektuose per projekto įgyvendinimo laikotarpį, įtraukiant savanorius ir visuomenines organizacijas ir pritaikant lankytinas vietas visuomenei pažinti ir naudotis.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39B87" w14:textId="6718BF3F" w:rsidR="0017473E" w:rsidRPr="00950AF5" w:rsidRDefault="00D034C6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2</w:t>
            </w:r>
            <w:r w:rsidR="00F96E3C" w:rsidRPr="00950AF5">
              <w:rPr>
                <w:rFonts w:cstheme="minorHAnsi"/>
                <w:sz w:val="24"/>
                <w:szCs w:val="24"/>
              </w:rPr>
              <w:t>.</w:t>
            </w:r>
            <w:r w:rsidR="007F55CC" w:rsidRPr="00950AF5">
              <w:rPr>
                <w:rFonts w:cstheme="minorHAnsi"/>
                <w:sz w:val="24"/>
                <w:szCs w:val="24"/>
              </w:rPr>
              <w:t>2</w:t>
            </w:r>
            <w:r w:rsidRPr="00950AF5">
              <w:rPr>
                <w:rFonts w:cstheme="minorHAnsi"/>
                <w:sz w:val="24"/>
                <w:szCs w:val="24"/>
              </w:rPr>
              <w:t>. Prioritetas „</w:t>
            </w:r>
            <w:r w:rsidR="00A31244" w:rsidRPr="00950AF5">
              <w:rPr>
                <w:rFonts w:cstheme="minorHAnsi"/>
                <w:sz w:val="24"/>
                <w:szCs w:val="24"/>
              </w:rPr>
              <w:t>Miesto investicinio patrauklumo ir verslumo didinimas, miesto žinomumo, atvykstamojo turizmo ir filmų industrijos skatinimas</w:t>
            </w:r>
            <w:r w:rsidR="001230CD" w:rsidRPr="00950AF5">
              <w:rPr>
                <w:rFonts w:cstheme="minorHAnsi"/>
                <w:sz w:val="24"/>
                <w:szCs w:val="24"/>
              </w:rPr>
              <w:t xml:space="preserve">“. </w:t>
            </w:r>
            <w:r w:rsidR="0017473E" w:rsidRPr="00950AF5">
              <w:rPr>
                <w:rFonts w:cstheme="minorHAnsi"/>
                <w:sz w:val="24"/>
                <w:szCs w:val="24"/>
              </w:rPr>
              <w:t>Veiklos pagal šį prioritetą (visos veiklos turi būti vykdomos kartu</w:t>
            </w:r>
            <w:r w:rsidR="00BB223B" w:rsidRPr="00950AF5">
              <w:rPr>
                <w:rFonts w:cstheme="minorHAnsi"/>
                <w:sz w:val="24"/>
                <w:szCs w:val="24"/>
              </w:rPr>
              <w:t xml:space="preserve"> pagal vieną projektą</w:t>
            </w:r>
            <w:r w:rsidR="0017473E" w:rsidRPr="00950AF5">
              <w:rPr>
                <w:rFonts w:cstheme="minorHAnsi"/>
                <w:sz w:val="24"/>
                <w:szCs w:val="24"/>
              </w:rPr>
              <w:t>):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A2878C" w14:textId="1A4FAFF2" w:rsidR="00790F60" w:rsidRPr="00950AF5" w:rsidRDefault="0017473E" w:rsidP="00790F6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2.</w:t>
            </w:r>
            <w:r w:rsidR="007F55CC" w:rsidRPr="00950AF5">
              <w:rPr>
                <w:rFonts w:cstheme="minorHAnsi"/>
                <w:sz w:val="24"/>
                <w:szCs w:val="24"/>
              </w:rPr>
              <w:t>2</w:t>
            </w:r>
            <w:r w:rsidRPr="002B0AFF">
              <w:rPr>
                <w:rFonts w:cstheme="minorHAnsi"/>
                <w:sz w:val="24"/>
                <w:szCs w:val="24"/>
              </w:rPr>
              <w:t xml:space="preserve">.1. </w:t>
            </w:r>
            <w:r w:rsidR="002071C3" w:rsidRPr="002B0AFF">
              <w:rPr>
                <w:rFonts w:cstheme="minorHAnsi"/>
                <w:sz w:val="24"/>
                <w:szCs w:val="24"/>
              </w:rPr>
              <w:t xml:space="preserve">miesto investicinio patrauklumo didinimas, </w:t>
            </w:r>
            <w:r w:rsidR="002060BD" w:rsidRPr="002B0AFF">
              <w:rPr>
                <w:rFonts w:cstheme="minorHAnsi"/>
                <w:sz w:val="24"/>
                <w:szCs w:val="24"/>
              </w:rPr>
              <w:t>t</w:t>
            </w:r>
            <w:r w:rsidR="00790F60" w:rsidRPr="002B0AFF">
              <w:rPr>
                <w:rFonts w:cstheme="minorHAnsi"/>
                <w:sz w:val="24"/>
                <w:szCs w:val="24"/>
              </w:rPr>
              <w:t>arptautinių investicijų pritraukimas į Kauną</w:t>
            </w:r>
            <w:r w:rsidR="002071C3" w:rsidRPr="002B0AFF">
              <w:rPr>
                <w:rFonts w:cstheme="minorHAnsi"/>
                <w:sz w:val="24"/>
                <w:szCs w:val="24"/>
              </w:rPr>
              <w:t xml:space="preserve"> ir </w:t>
            </w:r>
            <w:proofErr w:type="spellStart"/>
            <w:r w:rsidR="002071C3" w:rsidRPr="002B0AFF">
              <w:rPr>
                <w:rFonts w:cstheme="minorHAnsi"/>
                <w:sz w:val="24"/>
                <w:szCs w:val="24"/>
              </w:rPr>
              <w:t>startuolių</w:t>
            </w:r>
            <w:proofErr w:type="spellEnd"/>
            <w:r w:rsidR="002071C3" w:rsidRPr="002B0AFF">
              <w:rPr>
                <w:rFonts w:cstheme="minorHAnsi"/>
                <w:sz w:val="24"/>
                <w:szCs w:val="24"/>
              </w:rPr>
              <w:t xml:space="preserve"> ekosistemos plėtros</w:t>
            </w:r>
            <w:r w:rsidR="00790F60" w:rsidRPr="002B0AFF">
              <w:rPr>
                <w:rFonts w:cstheme="minorHAnsi"/>
                <w:sz w:val="24"/>
                <w:szCs w:val="24"/>
              </w:rPr>
              <w:t xml:space="preserve"> skatinimas</w:t>
            </w:r>
            <w:r w:rsidR="002060BD" w:rsidRPr="002B0AFF">
              <w:rPr>
                <w:rFonts w:cstheme="minorHAnsi"/>
                <w:sz w:val="24"/>
                <w:szCs w:val="24"/>
              </w:rPr>
              <w:t>;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36E937" w14:textId="05E62D82" w:rsidR="00790F60" w:rsidRPr="00950AF5" w:rsidRDefault="002060BD" w:rsidP="00790F6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2.2.2. t</w:t>
            </w:r>
            <w:r w:rsidR="00790F60" w:rsidRPr="00950AF5">
              <w:rPr>
                <w:rFonts w:cstheme="minorHAnsi"/>
                <w:sz w:val="24"/>
                <w:szCs w:val="24"/>
              </w:rPr>
              <w:t>arptautinio Kauno miesto įvaizdžio formavimas ir rinkodaros komunika</w:t>
            </w:r>
            <w:r w:rsidRPr="00950AF5">
              <w:rPr>
                <w:rFonts w:cstheme="minorHAnsi"/>
                <w:sz w:val="24"/>
                <w:szCs w:val="24"/>
              </w:rPr>
              <w:t>cija, skirta tikslinėms grupėms;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79DB747" w14:textId="01BFC1E0" w:rsidR="00790F60" w:rsidRPr="00950AF5" w:rsidRDefault="002060BD" w:rsidP="00790F6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2.2.3. a</w:t>
            </w:r>
            <w:r w:rsidR="00790F60" w:rsidRPr="00950AF5">
              <w:rPr>
                <w:rFonts w:cstheme="minorHAnsi"/>
                <w:sz w:val="24"/>
                <w:szCs w:val="24"/>
              </w:rPr>
              <w:t>tvykstamo</w:t>
            </w:r>
            <w:r w:rsidRPr="00950AF5">
              <w:rPr>
                <w:rFonts w:cstheme="minorHAnsi"/>
                <w:sz w:val="24"/>
                <w:szCs w:val="24"/>
              </w:rPr>
              <w:t>jo ir vietinio turizmo vystymas;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683BDA" w14:textId="74A73B6E" w:rsidR="008B2B89" w:rsidRPr="00950AF5" w:rsidRDefault="00790F60" w:rsidP="002B4D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2.2.</w:t>
            </w:r>
            <w:r w:rsidR="002060BD" w:rsidRPr="00950AF5">
              <w:rPr>
                <w:rFonts w:cstheme="minorHAnsi"/>
                <w:sz w:val="24"/>
                <w:szCs w:val="24"/>
              </w:rPr>
              <w:t>4. f</w:t>
            </w:r>
            <w:r w:rsidRPr="00950AF5">
              <w:rPr>
                <w:rFonts w:cstheme="minorHAnsi"/>
                <w:sz w:val="24"/>
                <w:szCs w:val="24"/>
              </w:rPr>
              <w:t>ilmų industrijos Kauno mieste skatinimas ir tinkamų sąlygų užtikrinimas</w:t>
            </w:r>
          </w:p>
        </w:tc>
      </w:tr>
      <w:tr w:rsidR="00F72CED" w:rsidRPr="00950AF5" w14:paraId="6F9D7C65" w14:textId="77777777" w:rsidTr="00790F60">
        <w:trPr>
          <w:trHeight w:val="132"/>
        </w:trPr>
        <w:tc>
          <w:tcPr>
            <w:tcW w:w="570" w:type="dxa"/>
          </w:tcPr>
          <w:p w14:paraId="47D5B2D6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536" w:type="dxa"/>
          </w:tcPr>
          <w:p w14:paraId="6C3AA457" w14:textId="77777777" w:rsidR="00817124" w:rsidRPr="00950AF5" w:rsidRDefault="00A13FAA" w:rsidP="00BB223B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P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>rojektų veiklų vykdymo vieta</w:t>
            </w:r>
          </w:p>
        </w:tc>
        <w:tc>
          <w:tcPr>
            <w:tcW w:w="7528" w:type="dxa"/>
          </w:tcPr>
          <w:p w14:paraId="20BF8D53" w14:textId="2C2E73A7" w:rsidR="00BD55DA" w:rsidRPr="00950AF5" w:rsidRDefault="00EF689C" w:rsidP="002B4DE5">
            <w:pPr>
              <w:tabs>
                <w:tab w:val="left" w:pos="638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Veiklų </w:t>
            </w:r>
            <w:r w:rsidR="002B4DE5">
              <w:rPr>
                <w:rFonts w:cstheme="minorHAnsi"/>
                <w:sz w:val="24"/>
                <w:szCs w:val="24"/>
              </w:rPr>
              <w:t xml:space="preserve">pagal </w:t>
            </w:r>
            <w:r w:rsidR="00BD55DA" w:rsidRPr="004E41C8">
              <w:rPr>
                <w:rFonts w:cstheme="minorHAnsi"/>
                <w:sz w:val="24"/>
                <w:szCs w:val="24"/>
              </w:rPr>
              <w:t>2.1</w:t>
            </w:r>
            <w:r w:rsidR="002B4DE5">
              <w:rPr>
                <w:rFonts w:cstheme="minorHAnsi"/>
                <w:sz w:val="24"/>
                <w:szCs w:val="24"/>
              </w:rPr>
              <w:t xml:space="preserve"> ir </w:t>
            </w:r>
            <w:r w:rsidR="00BD55DA" w:rsidRPr="004E41C8">
              <w:rPr>
                <w:rFonts w:cstheme="minorHAnsi"/>
                <w:sz w:val="24"/>
                <w:szCs w:val="24"/>
              </w:rPr>
              <w:t>2.2 papunkčiuose nurodyt</w:t>
            </w:r>
            <w:r w:rsidR="002B4DE5">
              <w:rPr>
                <w:rFonts w:cstheme="minorHAnsi"/>
                <w:sz w:val="24"/>
                <w:szCs w:val="24"/>
              </w:rPr>
              <w:t>us</w:t>
            </w:r>
            <w:r w:rsidR="00BD55DA">
              <w:rPr>
                <w:rFonts w:cstheme="minorHAnsi"/>
                <w:sz w:val="24"/>
                <w:szCs w:val="24"/>
              </w:rPr>
              <w:t xml:space="preserve"> prioritet</w:t>
            </w:r>
            <w:r w:rsidR="002B4DE5">
              <w:rPr>
                <w:rFonts w:cstheme="minorHAnsi"/>
                <w:sz w:val="24"/>
                <w:szCs w:val="24"/>
              </w:rPr>
              <w:t>us</w:t>
            </w:r>
            <w:r w:rsidR="002B4DE5" w:rsidRPr="00950AF5">
              <w:rPr>
                <w:rFonts w:cstheme="minorHAnsi"/>
                <w:sz w:val="24"/>
                <w:szCs w:val="24"/>
              </w:rPr>
              <w:t xml:space="preserve"> vykdymo </w:t>
            </w:r>
            <w:r w:rsidR="002B4DE5" w:rsidRPr="004E41C8">
              <w:rPr>
                <w:rFonts w:cstheme="minorHAnsi"/>
                <w:sz w:val="24"/>
                <w:szCs w:val="24"/>
              </w:rPr>
              <w:t>vieta</w:t>
            </w:r>
            <w:r w:rsidR="00A13FAA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Pr="00950AF5">
              <w:rPr>
                <w:rFonts w:cstheme="minorHAnsi"/>
                <w:sz w:val="24"/>
                <w:szCs w:val="24"/>
              </w:rPr>
              <w:t>neribojama</w:t>
            </w:r>
            <w:r w:rsidR="00BD55D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72CED" w:rsidRPr="00950AF5" w14:paraId="72F7DA4F" w14:textId="77777777" w:rsidTr="005D20A7">
        <w:trPr>
          <w:trHeight w:val="841"/>
        </w:trPr>
        <w:tc>
          <w:tcPr>
            <w:tcW w:w="570" w:type="dxa"/>
          </w:tcPr>
          <w:p w14:paraId="07BA2754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0B838614" w14:textId="77777777" w:rsidR="00817124" w:rsidRPr="00950AF5" w:rsidRDefault="00E26625" w:rsidP="00BB223B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color w:val="000000" w:themeColor="text1"/>
                <w:sz w:val="24"/>
                <w:szCs w:val="24"/>
              </w:rPr>
              <w:t>Savivaldybės planuojami rezultatai pagal prioritetus</w:t>
            </w:r>
          </w:p>
        </w:tc>
        <w:tc>
          <w:tcPr>
            <w:tcW w:w="7528" w:type="dxa"/>
          </w:tcPr>
          <w:p w14:paraId="4FBB6875" w14:textId="79B2E113" w:rsidR="00790F60" w:rsidRPr="00950AF5" w:rsidRDefault="00790F60" w:rsidP="00790F60">
            <w:pPr>
              <w:spacing w:line="360" w:lineRule="auto"/>
              <w:jc w:val="both"/>
              <w:rPr>
                <w:rFonts w:cstheme="minorHAnsi"/>
                <w:strike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Šioje skiltyje nurodytus rezultatus Kauno miesto savivaldybė (toliau – Savivaldybė) planuoja pasiekti bendrai per visus savo finansuotus projektus, pasibaigus jų įgyvendinimo laikotarpiui, todėl pareiškėjas, atsižvelgdamas į planuojamus rezultatus, savo paraiškoje turi numatyti realius savo projektu siekiamus rezultatus.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A33D5F" w14:textId="525A3681" w:rsidR="00CF7992" w:rsidRPr="00950AF5" w:rsidRDefault="00817124" w:rsidP="00790F6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4.1. Pagal prioritetą </w:t>
            </w:r>
            <w:r w:rsidR="009F72D3" w:rsidRPr="00950AF5">
              <w:rPr>
                <w:rFonts w:cstheme="minorHAnsi"/>
                <w:sz w:val="24"/>
                <w:szCs w:val="24"/>
              </w:rPr>
              <w:t>„</w:t>
            </w:r>
            <w:r w:rsidR="00A31244" w:rsidRPr="00950AF5">
              <w:rPr>
                <w:rFonts w:cstheme="minorHAnsi"/>
                <w:sz w:val="24"/>
                <w:szCs w:val="24"/>
              </w:rPr>
              <w:t>Kultūros paveldo objektų išsaugojimas visuomenei pažinti ir naudotis</w:t>
            </w:r>
            <w:r w:rsidR="009F72D3" w:rsidRPr="00950AF5">
              <w:rPr>
                <w:rFonts w:cstheme="minorHAnsi"/>
                <w:sz w:val="24"/>
                <w:szCs w:val="24"/>
              </w:rPr>
              <w:t xml:space="preserve">“ </w:t>
            </w:r>
            <w:r w:rsidR="00E26625" w:rsidRPr="00950AF5">
              <w:rPr>
                <w:rFonts w:cstheme="minorHAnsi"/>
                <w:sz w:val="24"/>
                <w:szCs w:val="24"/>
              </w:rPr>
              <w:t xml:space="preserve">planuojami </w:t>
            </w:r>
            <w:r w:rsidRPr="00950AF5">
              <w:rPr>
                <w:rFonts w:cstheme="minorHAnsi"/>
                <w:sz w:val="24"/>
                <w:szCs w:val="24"/>
              </w:rPr>
              <w:t>rezultatai: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7662CC" w14:textId="203045A4" w:rsidR="00C12E6E" w:rsidRPr="00950AF5" w:rsidRDefault="00BC48A6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4.1.1. </w:t>
            </w:r>
            <w:r w:rsidR="002B4DE5">
              <w:rPr>
                <w:rFonts w:cstheme="minorHAnsi"/>
                <w:sz w:val="24"/>
                <w:szCs w:val="24"/>
              </w:rPr>
              <w:t>o</w:t>
            </w:r>
            <w:r w:rsidRPr="00950AF5">
              <w:rPr>
                <w:rFonts w:cstheme="minorHAnsi"/>
                <w:sz w:val="24"/>
                <w:szCs w:val="24"/>
              </w:rPr>
              <w:t xml:space="preserve">bjektų, kuriuose atlikti tvarkymo darbai, pritaikant </w:t>
            </w:r>
            <w:r w:rsidR="00DE5AB8" w:rsidRPr="00950AF5">
              <w:rPr>
                <w:rFonts w:cstheme="minorHAnsi"/>
                <w:sz w:val="24"/>
                <w:szCs w:val="24"/>
              </w:rPr>
              <w:t xml:space="preserve">šiuos objektus </w:t>
            </w:r>
            <w:r w:rsidRPr="00950AF5">
              <w:rPr>
                <w:rFonts w:cstheme="minorHAnsi"/>
                <w:sz w:val="24"/>
                <w:szCs w:val="24"/>
              </w:rPr>
              <w:t xml:space="preserve">lankytojams, skaičius – </w:t>
            </w:r>
            <w:r w:rsidR="003B53FA" w:rsidRPr="00950AF5">
              <w:rPr>
                <w:rFonts w:cstheme="minorHAnsi"/>
                <w:sz w:val="24"/>
                <w:szCs w:val="24"/>
              </w:rPr>
              <w:t>12</w:t>
            </w:r>
            <w:r w:rsidR="002B4DE5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40B8D432" w14:textId="3A99ECBE" w:rsidR="00BC48A6" w:rsidRPr="00950AF5" w:rsidRDefault="00BC48A6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4.1.2. </w:t>
            </w:r>
            <w:r w:rsidR="002B4DE5">
              <w:rPr>
                <w:rFonts w:cstheme="minorHAnsi"/>
                <w:sz w:val="24"/>
                <w:szCs w:val="24"/>
              </w:rPr>
              <w:t>p</w:t>
            </w:r>
            <w:r w:rsidRPr="00950AF5">
              <w:rPr>
                <w:rFonts w:cstheme="minorHAnsi"/>
                <w:sz w:val="24"/>
                <w:szCs w:val="24"/>
              </w:rPr>
              <w:t xml:space="preserve">aveldo objektų lankytojų ir edukacinių užsiėmimų dalyvių skaičius – </w:t>
            </w:r>
            <w:r w:rsidR="003B53FA" w:rsidRPr="00950AF5">
              <w:rPr>
                <w:rFonts w:cstheme="minorHAnsi"/>
                <w:sz w:val="24"/>
                <w:szCs w:val="24"/>
              </w:rPr>
              <w:t>3</w:t>
            </w:r>
            <w:r w:rsidR="000E5124" w:rsidRPr="00950AF5">
              <w:rPr>
                <w:rFonts w:cstheme="minorHAnsi"/>
                <w:sz w:val="24"/>
                <w:szCs w:val="24"/>
              </w:rPr>
              <w:t>000</w:t>
            </w:r>
            <w:r w:rsidR="002B4DE5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0DB162D3" w14:textId="19D34296" w:rsidR="0011253A" w:rsidRPr="00950AF5" w:rsidRDefault="00BC48A6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4.1.3. </w:t>
            </w:r>
            <w:r w:rsidR="002B4DE5">
              <w:rPr>
                <w:rFonts w:cstheme="minorHAnsi"/>
                <w:sz w:val="24"/>
                <w:szCs w:val="24"/>
              </w:rPr>
              <w:t>į</w:t>
            </w:r>
            <w:r w:rsidRPr="00950AF5">
              <w:rPr>
                <w:rFonts w:cstheme="minorHAnsi"/>
                <w:sz w:val="24"/>
                <w:szCs w:val="24"/>
              </w:rPr>
              <w:t xml:space="preserve"> veiklas įtrauktų savanorių skaičius – </w:t>
            </w:r>
            <w:r w:rsidR="003B53FA" w:rsidRPr="00950AF5">
              <w:rPr>
                <w:rFonts w:cstheme="minorHAnsi"/>
                <w:sz w:val="24"/>
                <w:szCs w:val="24"/>
              </w:rPr>
              <w:t>1</w:t>
            </w:r>
            <w:r w:rsidRPr="00950AF5">
              <w:rPr>
                <w:rFonts w:cstheme="minorHAnsi"/>
                <w:sz w:val="24"/>
                <w:szCs w:val="24"/>
              </w:rPr>
              <w:t>50</w:t>
            </w:r>
            <w:r w:rsidR="002B4DE5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6928F844" w14:textId="4C8B6A28" w:rsidR="00C12E6E" w:rsidRPr="00950AF5" w:rsidRDefault="00DE5AB8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4.1.4. </w:t>
            </w:r>
            <w:r w:rsidR="002B4DE5">
              <w:rPr>
                <w:rFonts w:cstheme="minorHAnsi"/>
                <w:sz w:val="24"/>
                <w:szCs w:val="24"/>
              </w:rPr>
              <w:t>s</w:t>
            </w:r>
            <w:r w:rsidR="00C12E6E" w:rsidRPr="00950AF5">
              <w:rPr>
                <w:rFonts w:cstheme="minorHAnsi"/>
                <w:sz w:val="24"/>
                <w:szCs w:val="24"/>
              </w:rPr>
              <w:t xml:space="preserve">ukurtų turizmo, laisvalaikio, rekreacijos produktų skaičius </w:t>
            </w:r>
            <w:r w:rsidR="002060BD" w:rsidRPr="00950AF5">
              <w:rPr>
                <w:rFonts w:cstheme="minorHAnsi"/>
                <w:sz w:val="24"/>
                <w:szCs w:val="24"/>
              </w:rPr>
              <w:t xml:space="preserve">– </w:t>
            </w:r>
            <w:r w:rsidR="003B53FA" w:rsidRPr="00950AF5">
              <w:rPr>
                <w:rFonts w:cstheme="minorHAnsi"/>
                <w:sz w:val="24"/>
                <w:szCs w:val="24"/>
              </w:rPr>
              <w:t>90</w:t>
            </w:r>
            <w:r w:rsidR="008B2B89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="00C12E6E" w:rsidRPr="00950AF5">
              <w:rPr>
                <w:rFonts w:cstheme="minorHAnsi"/>
                <w:sz w:val="24"/>
                <w:szCs w:val="24"/>
              </w:rPr>
              <w:t>(infrastruktūros gerinimas pritaikant turizmo reikmėms)</w:t>
            </w:r>
            <w:r w:rsidR="002B4DE5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63C92AB5" w14:textId="0CA1ACE8" w:rsidR="00D4248D" w:rsidRPr="00950AF5" w:rsidRDefault="00DE5AB8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4.1.5</w:t>
            </w:r>
            <w:r w:rsidR="00D4248D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2B4DE5">
              <w:rPr>
                <w:rFonts w:cstheme="minorHAnsi"/>
                <w:sz w:val="24"/>
                <w:szCs w:val="24"/>
              </w:rPr>
              <w:t>į</w:t>
            </w:r>
            <w:r w:rsidR="00D4248D" w:rsidRPr="00950AF5">
              <w:rPr>
                <w:rFonts w:cstheme="minorHAnsi"/>
                <w:sz w:val="24"/>
                <w:szCs w:val="24"/>
              </w:rPr>
              <w:t xml:space="preserve"> veiklas įtrauktų visuomeninių organizacijų skaičius – </w:t>
            </w:r>
            <w:r w:rsidR="003B53FA" w:rsidRPr="00950AF5">
              <w:rPr>
                <w:rFonts w:cstheme="minorHAnsi"/>
                <w:sz w:val="24"/>
                <w:szCs w:val="24"/>
              </w:rPr>
              <w:t>9</w:t>
            </w:r>
            <w:r w:rsidR="002B4DE5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37785212" w14:textId="21E5E919" w:rsidR="00C12E6E" w:rsidRPr="00950AF5" w:rsidRDefault="00DE5AB8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4.1.6</w:t>
            </w:r>
            <w:r w:rsidR="00C12E6E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2B4DE5">
              <w:rPr>
                <w:rFonts w:cstheme="minorHAnsi"/>
                <w:sz w:val="24"/>
                <w:szCs w:val="24"/>
              </w:rPr>
              <w:t>p</w:t>
            </w:r>
            <w:r w:rsidR="00DF5C50" w:rsidRPr="00950AF5">
              <w:rPr>
                <w:rFonts w:cstheme="minorHAnsi"/>
                <w:sz w:val="24"/>
                <w:szCs w:val="24"/>
              </w:rPr>
              <w:t xml:space="preserve">rojektinės veiklos ar bendradarbiavimo metu partnerių ar savanorių iniciatyva sukurtų kultūros produktų </w:t>
            </w:r>
            <w:r w:rsidR="00C12E6E" w:rsidRPr="00950AF5">
              <w:rPr>
                <w:rFonts w:cstheme="minorHAnsi"/>
                <w:sz w:val="24"/>
                <w:szCs w:val="24"/>
              </w:rPr>
              <w:t xml:space="preserve">skaičius – </w:t>
            </w:r>
            <w:r w:rsidR="003B53FA" w:rsidRPr="00950AF5">
              <w:rPr>
                <w:rFonts w:cstheme="minorHAnsi"/>
                <w:sz w:val="24"/>
                <w:szCs w:val="24"/>
              </w:rPr>
              <w:t>15</w:t>
            </w:r>
            <w:r w:rsidR="00DF5C50" w:rsidRPr="00950AF5">
              <w:rPr>
                <w:rFonts w:cstheme="minorHAnsi"/>
                <w:sz w:val="24"/>
                <w:szCs w:val="24"/>
              </w:rPr>
              <w:t xml:space="preserve"> (pvz., ekskursijos, leidiniai, mažosios architektūros objektai, įrengtos patalpos ir pan.)</w:t>
            </w:r>
            <w:r w:rsidRPr="00950AF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DF16118" w14:textId="64485BB5" w:rsidR="00817124" w:rsidRPr="00950AF5" w:rsidRDefault="0011253A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4.</w:t>
            </w:r>
            <w:r w:rsidR="007F55CC" w:rsidRPr="00950AF5">
              <w:rPr>
                <w:rFonts w:cstheme="minorHAnsi"/>
                <w:sz w:val="24"/>
                <w:szCs w:val="24"/>
              </w:rPr>
              <w:t>2</w:t>
            </w:r>
            <w:r w:rsidRPr="00950AF5">
              <w:rPr>
                <w:rFonts w:cstheme="minorHAnsi"/>
                <w:sz w:val="24"/>
                <w:szCs w:val="24"/>
              </w:rPr>
              <w:t>. Pagal prioritetą „</w:t>
            </w:r>
            <w:r w:rsidR="00A31244" w:rsidRPr="00950AF5">
              <w:rPr>
                <w:rFonts w:cstheme="minorHAnsi"/>
                <w:sz w:val="24"/>
                <w:szCs w:val="24"/>
              </w:rPr>
              <w:t>Miesto investicinio patrauklumo ir verslumo didinimas, miesto žinomumo, atvykstamojo turizmo ir filmų industrijos skatinimas</w:t>
            </w:r>
            <w:r w:rsidR="001230CD" w:rsidRPr="00950AF5">
              <w:rPr>
                <w:rFonts w:cstheme="minorHAnsi"/>
                <w:sz w:val="24"/>
                <w:szCs w:val="24"/>
              </w:rPr>
              <w:t xml:space="preserve">“ </w:t>
            </w:r>
            <w:r w:rsidR="00E26625" w:rsidRPr="00950AF5">
              <w:rPr>
                <w:rFonts w:cstheme="minorHAnsi"/>
                <w:sz w:val="24"/>
                <w:szCs w:val="24"/>
              </w:rPr>
              <w:t xml:space="preserve">planuojami </w:t>
            </w:r>
            <w:r w:rsidRPr="00950AF5">
              <w:rPr>
                <w:rFonts w:cstheme="minorHAnsi"/>
                <w:sz w:val="24"/>
                <w:szCs w:val="24"/>
              </w:rPr>
              <w:t>rezultatai: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26A66A" w14:textId="27365557" w:rsidR="00DE2553" w:rsidRPr="00950AF5" w:rsidRDefault="00DE2553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4.</w:t>
            </w:r>
            <w:r w:rsidR="007F55CC" w:rsidRPr="00950AF5">
              <w:rPr>
                <w:rFonts w:eastAsia="Calibri" w:cstheme="minorHAnsi"/>
                <w:sz w:val="24"/>
                <w:szCs w:val="24"/>
              </w:rPr>
              <w:t>2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.1. </w:t>
            </w:r>
            <w:r w:rsidR="002B4DE5">
              <w:rPr>
                <w:rFonts w:eastAsia="Calibri" w:cstheme="minorHAnsi"/>
                <w:sz w:val="24"/>
                <w:szCs w:val="24"/>
              </w:rPr>
              <w:t>i</w:t>
            </w:r>
            <w:r w:rsidRPr="00950AF5">
              <w:rPr>
                <w:rFonts w:eastAsia="Calibri" w:cstheme="minorHAnsi"/>
                <w:sz w:val="24"/>
                <w:szCs w:val="24"/>
              </w:rPr>
              <w:t>nvesticinės aplinko</w:t>
            </w:r>
            <w:r w:rsidR="00E50AC7" w:rsidRPr="00950AF5">
              <w:rPr>
                <w:rFonts w:eastAsia="Calibri" w:cstheme="minorHAnsi"/>
                <w:sz w:val="24"/>
                <w:szCs w:val="24"/>
              </w:rPr>
              <w:t>s gerinimo projektų skaičius – 12</w:t>
            </w:r>
            <w:r w:rsidR="002B4DE5">
              <w:rPr>
                <w:rFonts w:eastAsia="Calibri" w:cstheme="minorHAnsi"/>
                <w:sz w:val="24"/>
                <w:szCs w:val="24"/>
              </w:rPr>
              <w:t xml:space="preserve">; </w:t>
            </w:r>
          </w:p>
          <w:p w14:paraId="75CB2265" w14:textId="128389F9" w:rsidR="00DE2553" w:rsidRPr="00950AF5" w:rsidRDefault="00DE2553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4.</w:t>
            </w:r>
            <w:r w:rsidR="007F55CC" w:rsidRPr="00950AF5">
              <w:rPr>
                <w:rFonts w:eastAsia="Calibri" w:cstheme="minorHAnsi"/>
                <w:sz w:val="24"/>
                <w:szCs w:val="24"/>
              </w:rPr>
              <w:t>2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.2. </w:t>
            </w:r>
            <w:r w:rsidR="002B4DE5">
              <w:rPr>
                <w:rFonts w:eastAsia="Calibri" w:cstheme="minorHAnsi"/>
                <w:sz w:val="24"/>
                <w:szCs w:val="24"/>
              </w:rPr>
              <w:t>n</w:t>
            </w:r>
            <w:r w:rsidR="002071C3" w:rsidRPr="00950AF5">
              <w:rPr>
                <w:rFonts w:eastAsia="Calibri" w:cstheme="minorHAnsi"/>
                <w:sz w:val="24"/>
                <w:szCs w:val="24"/>
              </w:rPr>
              <w:t>aujai sukurtų turizmo produktų skaičius – 30</w:t>
            </w:r>
            <w:r w:rsidR="002B4DE5">
              <w:rPr>
                <w:rFonts w:eastAsia="Calibri" w:cstheme="minorHAnsi"/>
                <w:sz w:val="24"/>
                <w:szCs w:val="24"/>
              </w:rPr>
              <w:t xml:space="preserve">; </w:t>
            </w:r>
          </w:p>
          <w:p w14:paraId="0CF3807E" w14:textId="04E350DA" w:rsidR="004D69B8" w:rsidRPr="00950AF5" w:rsidRDefault="00D110EA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4.</w:t>
            </w:r>
            <w:r w:rsidR="007F55CC" w:rsidRPr="00950AF5">
              <w:rPr>
                <w:rFonts w:eastAsia="Calibri" w:cstheme="minorHAnsi"/>
                <w:sz w:val="24"/>
                <w:szCs w:val="24"/>
              </w:rPr>
              <w:t>2</w:t>
            </w:r>
            <w:r w:rsidRPr="00950AF5">
              <w:rPr>
                <w:rFonts w:eastAsia="Calibri" w:cstheme="minorHAnsi"/>
                <w:sz w:val="24"/>
                <w:szCs w:val="24"/>
              </w:rPr>
              <w:t>.3</w:t>
            </w:r>
            <w:r w:rsidR="00DE2553" w:rsidRPr="00950AF5">
              <w:rPr>
                <w:rFonts w:eastAsia="Calibri" w:cstheme="minorHAnsi"/>
                <w:sz w:val="24"/>
                <w:szCs w:val="24"/>
              </w:rPr>
              <w:t xml:space="preserve">. </w:t>
            </w:r>
            <w:r w:rsidR="002B4DE5">
              <w:rPr>
                <w:rFonts w:eastAsia="Calibri" w:cstheme="minorHAnsi"/>
                <w:sz w:val="24"/>
                <w:szCs w:val="24"/>
              </w:rPr>
              <w:t>į</w:t>
            </w:r>
            <w:r w:rsidR="002071C3" w:rsidRPr="008657A3">
              <w:rPr>
                <w:rFonts w:eastAsia="Calibri" w:cstheme="minorHAnsi"/>
                <w:sz w:val="24"/>
                <w:szCs w:val="24"/>
              </w:rPr>
              <w:t xml:space="preserve">gyvendintos tarptautinės rinkodaros kampanijos turizmo, investicijų skatinimo, miesto žinomumo didinimo srityse </w:t>
            </w:r>
            <w:r w:rsidR="002B4DE5">
              <w:rPr>
                <w:rFonts w:eastAsia="Calibri" w:cstheme="minorHAnsi"/>
                <w:sz w:val="24"/>
                <w:szCs w:val="24"/>
              </w:rPr>
              <w:t>–</w:t>
            </w:r>
            <w:r w:rsidR="002071C3" w:rsidRPr="008657A3">
              <w:rPr>
                <w:rFonts w:eastAsia="Calibri" w:cstheme="minorHAnsi"/>
                <w:sz w:val="24"/>
                <w:szCs w:val="24"/>
              </w:rPr>
              <w:t xml:space="preserve"> 15</w:t>
            </w:r>
            <w:r w:rsidR="002B4DE5">
              <w:rPr>
                <w:rFonts w:eastAsia="Calibri" w:cstheme="minorHAnsi"/>
                <w:sz w:val="24"/>
                <w:szCs w:val="24"/>
              </w:rPr>
              <w:t xml:space="preserve">; </w:t>
            </w:r>
          </w:p>
          <w:p w14:paraId="1948684D" w14:textId="2C8A39CA" w:rsidR="005D20A7" w:rsidRPr="00950AF5" w:rsidRDefault="000F2FC0" w:rsidP="005D20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4.2.4. </w:t>
            </w:r>
            <w:r w:rsidR="002B4DE5">
              <w:rPr>
                <w:rFonts w:cstheme="minorHAnsi"/>
                <w:sz w:val="24"/>
                <w:szCs w:val="24"/>
              </w:rPr>
              <w:t>e</w:t>
            </w:r>
            <w:r w:rsidR="00824B0A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Pr="00950AF5">
              <w:rPr>
                <w:rFonts w:cstheme="minorHAnsi"/>
                <w:sz w:val="24"/>
                <w:szCs w:val="24"/>
              </w:rPr>
              <w:t xml:space="preserve">rinkodaros priemonėmis </w:t>
            </w:r>
            <w:r w:rsidR="00E50AC7" w:rsidRPr="00950AF5">
              <w:rPr>
                <w:rFonts w:cstheme="minorHAnsi"/>
                <w:sz w:val="24"/>
                <w:szCs w:val="24"/>
              </w:rPr>
              <w:t>tikslinėse rinkose</w:t>
            </w:r>
            <w:r w:rsidR="00D47D57" w:rsidRPr="00950AF5">
              <w:rPr>
                <w:rFonts w:cstheme="minorHAnsi"/>
                <w:sz w:val="24"/>
                <w:szCs w:val="24"/>
              </w:rPr>
              <w:t xml:space="preserve"> pasiektų vartotojų skaičius</w:t>
            </w:r>
            <w:r w:rsidR="00E50AC7" w:rsidRPr="00950AF5">
              <w:rPr>
                <w:rFonts w:cstheme="minorHAnsi"/>
                <w:sz w:val="24"/>
                <w:szCs w:val="24"/>
              </w:rPr>
              <w:t xml:space="preserve"> – 6</w:t>
            </w:r>
            <w:r w:rsidRPr="00950AF5">
              <w:rPr>
                <w:rFonts w:cstheme="minorHAnsi"/>
                <w:sz w:val="24"/>
                <w:szCs w:val="24"/>
              </w:rPr>
              <w:t xml:space="preserve"> mln.</w:t>
            </w:r>
            <w:r w:rsidR="002B4DE5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09D607DA" w14:textId="5C1E0105" w:rsidR="00B36D37" w:rsidRPr="00950AF5" w:rsidRDefault="00790F60" w:rsidP="002B4DE5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lastRenderedPageBreak/>
              <w:t>4.2.5</w:t>
            </w:r>
            <w:r w:rsidRPr="008657A3">
              <w:rPr>
                <w:rFonts w:cstheme="minorHAnsi"/>
                <w:sz w:val="24"/>
                <w:szCs w:val="24"/>
              </w:rPr>
              <w:t xml:space="preserve">. </w:t>
            </w:r>
            <w:r w:rsidR="002B4DE5">
              <w:rPr>
                <w:rFonts w:cstheme="minorHAnsi"/>
                <w:sz w:val="24"/>
                <w:szCs w:val="24"/>
              </w:rPr>
              <w:t>k</w:t>
            </w:r>
            <w:r w:rsidR="00EB08EF" w:rsidRPr="008657A3">
              <w:rPr>
                <w:rFonts w:cstheme="minorHAnsi"/>
                <w:sz w:val="24"/>
                <w:szCs w:val="24"/>
              </w:rPr>
              <w:t>onsultacijos užsienio filmų kūrėjams, planuojantiems filmuoti ar filmuojantiems filmus Kauno mieste</w:t>
            </w:r>
            <w:r w:rsidR="002B4DE5">
              <w:rPr>
                <w:rFonts w:cstheme="minorHAnsi"/>
                <w:sz w:val="24"/>
                <w:szCs w:val="24"/>
              </w:rPr>
              <w:t>, –</w:t>
            </w:r>
            <w:r w:rsidR="00EB08EF" w:rsidRPr="008657A3">
              <w:rPr>
                <w:rFonts w:cstheme="minorHAnsi"/>
                <w:sz w:val="24"/>
                <w:szCs w:val="24"/>
              </w:rPr>
              <w:t xml:space="preserve"> 12</w:t>
            </w:r>
          </w:p>
        </w:tc>
      </w:tr>
      <w:tr w:rsidR="00F72CED" w:rsidRPr="00950AF5" w14:paraId="06B83B5F" w14:textId="77777777" w:rsidTr="006A3D11">
        <w:tc>
          <w:tcPr>
            <w:tcW w:w="570" w:type="dxa"/>
          </w:tcPr>
          <w:p w14:paraId="297EF7AB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36" w:type="dxa"/>
          </w:tcPr>
          <w:p w14:paraId="06F0356A" w14:textId="77777777" w:rsidR="00817124" w:rsidRPr="00950AF5" w:rsidRDefault="00817124" w:rsidP="00BB223B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Tikslinė grupė </w:t>
            </w:r>
          </w:p>
        </w:tc>
        <w:tc>
          <w:tcPr>
            <w:tcW w:w="7528" w:type="dxa"/>
          </w:tcPr>
          <w:p w14:paraId="483DD243" w14:textId="72086766" w:rsidR="00817124" w:rsidRPr="00251CB3" w:rsidRDefault="002B4DE5" w:rsidP="00D47D57">
            <w:pPr>
              <w:spacing w:line="360" w:lineRule="auto"/>
              <w:jc w:val="both"/>
              <w:rPr>
                <w:rFonts w:cstheme="minorHAnsi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Tikslinė grupė </w:t>
            </w:r>
            <w:r>
              <w:rPr>
                <w:rFonts w:eastAsia="Calibri" w:cstheme="minorHAnsi"/>
                <w:sz w:val="24"/>
                <w:szCs w:val="24"/>
              </w:rPr>
              <w:t xml:space="preserve">– </w:t>
            </w:r>
            <w:r w:rsidR="00817124" w:rsidRPr="00950AF5">
              <w:rPr>
                <w:rFonts w:cstheme="minorHAnsi"/>
                <w:sz w:val="24"/>
                <w:szCs w:val="24"/>
              </w:rPr>
              <w:t>Kauno miesto bendruomenė</w:t>
            </w:r>
            <w:r w:rsidR="00D47D57">
              <w:rPr>
                <w:rFonts w:cstheme="minorHAnsi"/>
                <w:sz w:val="24"/>
                <w:szCs w:val="24"/>
              </w:rPr>
              <w:t>;</w:t>
            </w:r>
            <w:r w:rsidR="00251CB3">
              <w:rPr>
                <w:rFonts w:cstheme="minorHAnsi"/>
                <w:sz w:val="24"/>
                <w:szCs w:val="24"/>
              </w:rPr>
              <w:t xml:space="preserve"> </w:t>
            </w:r>
            <w:r w:rsidR="00D47D57">
              <w:rPr>
                <w:rFonts w:cstheme="minorHAnsi"/>
                <w:sz w:val="24"/>
                <w:szCs w:val="24"/>
              </w:rPr>
              <w:t>v</w:t>
            </w:r>
            <w:r w:rsidR="00251CB3" w:rsidRPr="002B4DE5">
              <w:rPr>
                <w:rFonts w:cstheme="minorHAnsi"/>
                <w:sz w:val="24"/>
                <w:szCs w:val="24"/>
              </w:rPr>
              <w:t>eiklų, nurodytų 2.2.1–2.2.4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="00251CB3" w:rsidRPr="002B4DE5">
              <w:rPr>
                <w:rFonts w:cstheme="minorHAnsi"/>
                <w:sz w:val="24"/>
                <w:szCs w:val="24"/>
              </w:rPr>
              <w:t>papunk</w:t>
            </w:r>
            <w:r>
              <w:rPr>
                <w:rFonts w:cstheme="minorHAnsi"/>
                <w:sz w:val="24"/>
                <w:szCs w:val="24"/>
              </w:rPr>
              <w:t>čiuose</w:t>
            </w:r>
            <w:r w:rsidR="00251CB3" w:rsidRPr="002B4DE5">
              <w:rPr>
                <w:rFonts w:cstheme="minorHAnsi"/>
                <w:sz w:val="24"/>
                <w:szCs w:val="24"/>
              </w:rPr>
              <w:t>, tikslinė grupė – Kauno miesto bendruomenė ir užsienio šalių gyventojai</w:t>
            </w:r>
          </w:p>
        </w:tc>
      </w:tr>
      <w:tr w:rsidR="00F72CED" w:rsidRPr="00950AF5" w14:paraId="4D18CB63" w14:textId="77777777" w:rsidTr="006A3D11">
        <w:tc>
          <w:tcPr>
            <w:tcW w:w="570" w:type="dxa"/>
          </w:tcPr>
          <w:p w14:paraId="64CA559F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414391BF" w14:textId="77777777" w:rsidR="00817124" w:rsidRPr="00950AF5" w:rsidRDefault="00817124" w:rsidP="00967857">
            <w:pPr>
              <w:spacing w:line="360" w:lineRule="auto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Finansavim</w:t>
            </w:r>
            <w:r w:rsidR="00967857" w:rsidRPr="00950AF5">
              <w:rPr>
                <w:rFonts w:cstheme="minorHAnsi"/>
                <w:sz w:val="24"/>
                <w:szCs w:val="24"/>
              </w:rPr>
              <w:t>as</w:t>
            </w:r>
          </w:p>
        </w:tc>
        <w:tc>
          <w:tcPr>
            <w:tcW w:w="7528" w:type="dxa"/>
          </w:tcPr>
          <w:p w14:paraId="583B362F" w14:textId="79877D7F" w:rsidR="00CE6807" w:rsidRPr="00950AF5" w:rsidRDefault="00817124" w:rsidP="00CE6807">
            <w:pPr>
              <w:tabs>
                <w:tab w:val="left" w:pos="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6.1. </w:t>
            </w:r>
            <w:r w:rsidR="00EB6C4A" w:rsidRPr="00950AF5">
              <w:rPr>
                <w:rFonts w:cstheme="minorHAnsi"/>
                <w:sz w:val="24"/>
                <w:szCs w:val="24"/>
              </w:rPr>
              <w:t>P</w:t>
            </w:r>
            <w:r w:rsidR="002060BD" w:rsidRPr="00950AF5">
              <w:rPr>
                <w:rFonts w:cstheme="minorHAnsi"/>
                <w:sz w:val="24"/>
                <w:szCs w:val="24"/>
              </w:rPr>
              <w:t>agal prioritetą „Kultūros paveldo objektų išsaugojimas visuomenei  pažinti ir naudotis“</w:t>
            </w:r>
            <w:r w:rsidR="00CE6807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="005D20A7" w:rsidRPr="00950AF5">
              <w:rPr>
                <w:rFonts w:cstheme="minorHAnsi"/>
                <w:sz w:val="24"/>
                <w:szCs w:val="24"/>
              </w:rPr>
              <w:t>pateiktam projektui įgyvendinti Savivaldybė gali skirti lėšų, kurios padengtų iki 85</w:t>
            </w:r>
            <w:r w:rsidR="00D47D57">
              <w:rPr>
                <w:rFonts w:cstheme="minorHAnsi"/>
                <w:sz w:val="24"/>
                <w:szCs w:val="24"/>
              </w:rPr>
              <w:t xml:space="preserve"> </w:t>
            </w:r>
            <w:r w:rsidR="005D20A7" w:rsidRPr="00950AF5">
              <w:rPr>
                <w:rFonts w:cstheme="minorHAnsi"/>
                <w:sz w:val="24"/>
                <w:szCs w:val="24"/>
              </w:rPr>
              <w:t>proc. tinkamų finansuoti projekto išlaidų.</w:t>
            </w:r>
            <w:r w:rsidR="00EB6C4A" w:rsidRPr="00950AF5">
              <w:rPr>
                <w:rFonts w:cstheme="minorHAnsi"/>
                <w:sz w:val="24"/>
                <w:szCs w:val="24"/>
              </w:rPr>
              <w:t xml:space="preserve"> Ne mažiau kaip 15 proc. išlaidų turi padengti pareiškėjo (jo paties, partnerių (rėmėjų) ar kitų šaltinių) įnašas.</w:t>
            </w:r>
            <w:r w:rsidR="00CE6807" w:rsidRPr="00950AF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EF4A98" w14:textId="684006B1" w:rsidR="00F0329C" w:rsidRPr="00950AF5" w:rsidRDefault="00CE6807" w:rsidP="0024764B">
            <w:pPr>
              <w:tabs>
                <w:tab w:val="left" w:pos="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Pagal prioritet</w:t>
            </w:r>
            <w:r w:rsidR="002B4DE5">
              <w:rPr>
                <w:rFonts w:cstheme="minorHAnsi"/>
                <w:sz w:val="24"/>
                <w:szCs w:val="24"/>
              </w:rPr>
              <w:t>ą</w:t>
            </w:r>
            <w:r w:rsidRPr="00950AF5">
              <w:rPr>
                <w:rFonts w:cstheme="minorHAnsi"/>
                <w:sz w:val="24"/>
                <w:szCs w:val="24"/>
              </w:rPr>
              <w:t xml:space="preserve"> „Miesto investicinio patrauklumo ir verslumo didinimas, miesto žinomumo, atvykstamojo turizmo ir filmų industrijos skatinimas“</w:t>
            </w:r>
            <w:r w:rsidR="00F0329C" w:rsidRPr="00950AF5">
              <w:rPr>
                <w:rFonts w:cstheme="minorHAnsi"/>
              </w:rPr>
              <w:t xml:space="preserve"> </w:t>
            </w:r>
            <w:r w:rsidR="005D20A7" w:rsidRPr="00950AF5">
              <w:rPr>
                <w:rFonts w:cstheme="minorHAnsi"/>
                <w:sz w:val="24"/>
                <w:szCs w:val="24"/>
              </w:rPr>
              <w:t>pateikt</w:t>
            </w:r>
            <w:r w:rsidR="00F0329C">
              <w:rPr>
                <w:rFonts w:cstheme="minorHAnsi"/>
                <w:sz w:val="24"/>
                <w:szCs w:val="24"/>
              </w:rPr>
              <w:t>iems</w:t>
            </w:r>
            <w:r w:rsidR="005D20A7" w:rsidRPr="00950AF5">
              <w:rPr>
                <w:rFonts w:cstheme="minorHAnsi"/>
                <w:sz w:val="24"/>
                <w:szCs w:val="24"/>
              </w:rPr>
              <w:t xml:space="preserve"> projekt</w:t>
            </w:r>
            <w:r w:rsidR="00F0329C">
              <w:rPr>
                <w:rFonts w:cstheme="minorHAnsi"/>
                <w:sz w:val="24"/>
                <w:szCs w:val="24"/>
              </w:rPr>
              <w:t>ams</w:t>
            </w:r>
            <w:r w:rsidR="005D20A7" w:rsidRPr="00950AF5">
              <w:rPr>
                <w:rFonts w:cstheme="minorHAnsi"/>
                <w:sz w:val="24"/>
                <w:szCs w:val="24"/>
              </w:rPr>
              <w:t xml:space="preserve"> įgyvendinti Savivaldybė gali skirti lėšų, kurios padengtų iki 90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  <w:r w:rsidR="005D20A7" w:rsidRPr="00950AF5">
              <w:rPr>
                <w:rFonts w:cstheme="minorHAnsi"/>
                <w:sz w:val="24"/>
                <w:szCs w:val="24"/>
              </w:rPr>
              <w:t>proc. tinkamų finansuoti projekto išlaidų.</w:t>
            </w:r>
            <w:r w:rsidRPr="00950AF5">
              <w:rPr>
                <w:rFonts w:cstheme="minorHAnsi"/>
                <w:sz w:val="24"/>
                <w:szCs w:val="24"/>
              </w:rPr>
              <w:t xml:space="preserve"> Ne mažiau kaip</w:t>
            </w:r>
            <w:r w:rsidR="00D47D57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10</w:t>
            </w:r>
            <w:r w:rsidR="002B4DE5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proc. išlaidų turi padengti pareiškėjo (jo paties, partnerių (rėmėjų) ar kitų šaltinių) įnašas.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5A7D20" w14:textId="434659BB" w:rsidR="000258AB" w:rsidRPr="00950AF5" w:rsidRDefault="00EB6C4A" w:rsidP="00EB6C4A">
            <w:pPr>
              <w:tabs>
                <w:tab w:val="left" w:pos="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1738D7">
              <w:rPr>
                <w:rFonts w:cstheme="minorHAnsi"/>
                <w:color w:val="000000" w:themeColor="text1"/>
                <w:sz w:val="24"/>
                <w:szCs w:val="24"/>
              </w:rPr>
              <w:t>202</w:t>
            </w:r>
            <w:r w:rsidR="00A94403" w:rsidRPr="001738D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Pr="001738D7">
              <w:rPr>
                <w:rFonts w:cstheme="minorHAnsi"/>
                <w:color w:val="000000" w:themeColor="text1"/>
                <w:sz w:val="24"/>
                <w:szCs w:val="24"/>
              </w:rPr>
              <w:t>–202</w:t>
            </w:r>
            <w:r w:rsidR="00A94403" w:rsidRPr="001738D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1738D7">
              <w:rPr>
                <w:rFonts w:cstheme="minorHAnsi"/>
                <w:color w:val="000000" w:themeColor="text1"/>
                <w:sz w:val="24"/>
                <w:szCs w:val="24"/>
              </w:rPr>
              <w:t xml:space="preserve"> m. </w:t>
            </w:r>
            <w:r w:rsidRPr="00950AF5">
              <w:rPr>
                <w:rFonts w:cstheme="minorHAnsi"/>
                <w:sz w:val="24"/>
                <w:szCs w:val="24"/>
              </w:rPr>
              <w:t>Savivaldybės skiriamų lėšų tinkamoms finansuoti projekto išlaidoms padengti suma ir pareiškėjo (jo paties, partnerių (rėmėjų) ar kitų šaltinių) įnašas</w:t>
            </w:r>
            <w:r w:rsidR="00781EA2">
              <w:rPr>
                <w:rFonts w:cstheme="minorHAnsi"/>
                <w:sz w:val="24"/>
                <w:szCs w:val="24"/>
              </w:rPr>
              <w:t xml:space="preserve">, </w:t>
            </w:r>
            <w:r w:rsidR="00781EA2" w:rsidRPr="00781EA2">
              <w:t xml:space="preserve">laikantis 6.1 punkte nustatytų Savivaldybės skirtinų ir pareiškėjo įnašu finansuotinų projekto išlaidų procentinių dydžių, </w:t>
            </w:r>
            <w:r w:rsidRPr="00781EA2">
              <w:rPr>
                <w:rFonts w:cstheme="minorHAnsi"/>
                <w:sz w:val="24"/>
                <w:szCs w:val="24"/>
              </w:rPr>
              <w:t xml:space="preserve"> </w:t>
            </w:r>
            <w:r w:rsidR="00AF7BE5" w:rsidRPr="00950AF5">
              <w:rPr>
                <w:rFonts w:cstheme="minorHAnsi"/>
                <w:sz w:val="24"/>
                <w:szCs w:val="24"/>
              </w:rPr>
              <w:t xml:space="preserve">bus nustatyti </w:t>
            </w:r>
            <w:r w:rsidRPr="00950AF5">
              <w:rPr>
                <w:rFonts w:cstheme="minorHAnsi"/>
                <w:sz w:val="24"/>
                <w:szCs w:val="24"/>
              </w:rPr>
              <w:t xml:space="preserve">pratęsiant Savivaldybės lėšų naudojimo sutartį, vadovaujantis Kauno miesto savivaldybės projektų atrankos ir finansavimo programos „Iniciatyvos Kaunui“ įgyvendinimo tvarkos aprašu, patvirtintu Kauno miesto administracijos direktoriaus </w:t>
            </w:r>
            <w:r w:rsidR="00AF7BE5" w:rsidRPr="00950AF5">
              <w:rPr>
                <w:rFonts w:cstheme="minorHAnsi"/>
                <w:sz w:val="24"/>
                <w:szCs w:val="24"/>
              </w:rPr>
              <w:t>2019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  <w:r w:rsidRPr="00950AF5">
              <w:rPr>
                <w:rFonts w:cstheme="minorHAnsi"/>
                <w:sz w:val="24"/>
                <w:szCs w:val="24"/>
              </w:rPr>
              <w:t>m. lapkričio 5 d. įsakymu Nr.</w:t>
            </w:r>
            <w:r w:rsidR="002B4DE5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A-3580 „Dėl Kauno miesto savivaldybės projektų atrankos ir finansavimo programos „Iniciatyvos Kaunui“ įgyvendinimo tvarkos aprašo patvirtinimo“.</w:t>
            </w:r>
            <w:r w:rsidR="002B4DE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7F0613" w14:textId="52BAEE02" w:rsidR="006C57E6" w:rsidRPr="00950AF5" w:rsidRDefault="00817124" w:rsidP="002B4DE5">
            <w:pPr>
              <w:tabs>
                <w:tab w:val="left" w:pos="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6</w:t>
            </w:r>
            <w:r w:rsidR="0060215D" w:rsidRPr="00950AF5">
              <w:rPr>
                <w:rFonts w:eastAsia="Calibri" w:cstheme="minorHAnsi"/>
                <w:sz w:val="24"/>
                <w:szCs w:val="24"/>
              </w:rPr>
              <w:t>.2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. Finansuojami </w:t>
            </w:r>
            <w:r w:rsidR="00790F60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202</w:t>
            </w:r>
            <w:r w:rsidR="002D3599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  <w:r w:rsidR="00AF7BE5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–</w:t>
            </w:r>
            <w:r w:rsidR="00EB6C4A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202</w:t>
            </w:r>
            <w:r w:rsidR="002D3599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  <w:r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m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. vykdomi projektai. Vėliausia galima </w:t>
            </w:r>
            <w:r w:rsidR="00CD13D8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2025</w:t>
            </w:r>
            <w:r w:rsidR="002B4DE5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="00CD13D8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m. vykdomo </w:t>
            </w:r>
            <w:r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projekto </w:t>
            </w:r>
            <w:r w:rsidR="0060215D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į</w:t>
            </w:r>
            <w:r w:rsidR="00EB6C4A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gyvendinimo pabaigos data –</w:t>
            </w:r>
            <w:r w:rsidR="001738D7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C57E6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2025</w:t>
            </w:r>
            <w:r w:rsidR="002B4DE5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="006C57E6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m. gruodžio 31</w:t>
            </w:r>
            <w:r w:rsidR="002B4DE5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="006C57E6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  <w:r w:rsidR="002B4DE5">
              <w:rPr>
                <w:rFonts w:eastAsia="Calibri" w:cstheme="minorHAnsi"/>
                <w:color w:val="000000" w:themeColor="text1"/>
                <w:sz w:val="24"/>
                <w:szCs w:val="24"/>
              </w:rPr>
              <w:t>iena</w:t>
            </w:r>
            <w:r w:rsidR="006C57E6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  <w:r w:rsidR="00744375" w:rsidRPr="001738D7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Bendras projekto įgyvendinimo laikotarpis negali būti ilgesnis kaip 36 mėnesiai</w:t>
            </w:r>
          </w:p>
        </w:tc>
      </w:tr>
      <w:tr w:rsidR="00F72CED" w:rsidRPr="00950AF5" w14:paraId="08223C37" w14:textId="77777777" w:rsidTr="006A3D11">
        <w:tc>
          <w:tcPr>
            <w:tcW w:w="570" w:type="dxa"/>
          </w:tcPr>
          <w:p w14:paraId="4B3F6F8E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36" w:type="dxa"/>
          </w:tcPr>
          <w:p w14:paraId="5BA76537" w14:textId="77777777" w:rsidR="00817124" w:rsidRPr="00950AF5" w:rsidRDefault="00817124" w:rsidP="00BB223B">
            <w:pPr>
              <w:spacing w:line="360" w:lineRule="auto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Reikalavimai pareiškėjui</w:t>
            </w:r>
          </w:p>
        </w:tc>
        <w:tc>
          <w:tcPr>
            <w:tcW w:w="7528" w:type="dxa"/>
          </w:tcPr>
          <w:p w14:paraId="3FE2C586" w14:textId="26A36FD4" w:rsidR="00390738" w:rsidRPr="001755DC" w:rsidRDefault="00EF689C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7.1.</w:t>
            </w:r>
            <w:r w:rsidR="00F57B65" w:rsidRPr="00950AF5">
              <w:rPr>
                <w:rFonts w:cstheme="minorHAnsi"/>
                <w:sz w:val="24"/>
                <w:szCs w:val="24"/>
              </w:rPr>
              <w:t xml:space="preserve"> P</w:t>
            </w:r>
            <w:r w:rsidRPr="00950AF5">
              <w:rPr>
                <w:rFonts w:cstheme="minorHAnsi"/>
                <w:sz w:val="24"/>
                <w:szCs w:val="24"/>
              </w:rPr>
              <w:t xml:space="preserve">rojektų paraiškas gali teikti Lietuvos Respublikos įstatymų nustatyta tvarka įregistruoti pelno nesiekiantys juridiniai asmenys, veikiantys ne trumpiau </w:t>
            </w:r>
            <w:r w:rsidR="00D47D57">
              <w:rPr>
                <w:rFonts w:cstheme="minorHAnsi"/>
                <w:sz w:val="24"/>
                <w:szCs w:val="24"/>
              </w:rPr>
              <w:t xml:space="preserve">kaip </w:t>
            </w:r>
            <w:r w:rsidRPr="00950AF5">
              <w:rPr>
                <w:rFonts w:cstheme="minorHAnsi"/>
                <w:sz w:val="24"/>
                <w:szCs w:val="24"/>
              </w:rPr>
              <w:t>vienus metus veiklos, susijusios su prioritetu, pagal k</w:t>
            </w:r>
            <w:r w:rsidR="00390738" w:rsidRPr="00950AF5">
              <w:rPr>
                <w:rFonts w:cstheme="minorHAnsi"/>
                <w:sz w:val="24"/>
                <w:szCs w:val="24"/>
              </w:rPr>
              <w:t>urį teikiama</w:t>
            </w:r>
            <w:r w:rsidR="00DF5C50" w:rsidRPr="00950AF5">
              <w:rPr>
                <w:rFonts w:cstheme="minorHAnsi"/>
                <w:sz w:val="24"/>
                <w:szCs w:val="24"/>
              </w:rPr>
              <w:t xml:space="preserve"> paraiška, srityje</w:t>
            </w:r>
            <w:r w:rsidR="007F55CC" w:rsidRPr="00950AF5">
              <w:rPr>
                <w:rFonts w:cstheme="minorHAnsi"/>
                <w:sz w:val="24"/>
                <w:szCs w:val="24"/>
              </w:rPr>
              <w:t>.</w:t>
            </w:r>
            <w:r w:rsidR="005248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C077A6" w14:textId="341811BA" w:rsidR="00E26625" w:rsidRPr="00950AF5" w:rsidRDefault="00E26625" w:rsidP="00E26625">
            <w:pPr>
              <w:tabs>
                <w:tab w:val="left" w:pos="5"/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7.2. Pareiškėjas iki paraiškos pateikimo dienos teisės aktų nustatyta tvarka turi būti tinkamai atsiskaitęs už skirtų (jeigu buvo skirta) Savivaldybės lėšų panaudojimą.</w:t>
            </w:r>
            <w:r w:rsidR="001755D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7BB1091" w14:textId="7D45FF11" w:rsidR="00EF689C" w:rsidRPr="00950AF5" w:rsidRDefault="00EF689C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7.3. Finansavimas pareiškėjui negali būti skiriamas, jeigu: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776EDC" w14:textId="798290F7" w:rsidR="00EF689C" w:rsidRPr="00950AF5" w:rsidRDefault="00EF689C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7.3.1. pareiškėjas yra bankrutavęs, bankrutuojantis, likviduojamas ar laikinai sustabdęs veiklą;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E49BC8" w14:textId="7A1656B8" w:rsidR="00EF689C" w:rsidRPr="00950AF5" w:rsidRDefault="00EF689C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7.3.2. pareiškėjas paraiškoje arba jos prieduose pateikė klaidinančią informaciją;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39016D" w14:textId="46D96D68" w:rsidR="00EF689C" w:rsidRPr="00950AF5" w:rsidRDefault="00EF689C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7.3.3. yra įsiteisėjęs teismo sprendimas dėl pareiškėjo pažeistos sutarties dėl paramos skyrimo iš Europos Sąjungos, Europos ekonominei erdvei priklausančių Europos laisvosios prekybos asociacijos valstybių arba Lietuvos Respublikos biudžeto lėšų;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F88E29" w14:textId="6C54112E" w:rsidR="00EF689C" w:rsidRDefault="00EF689C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7.3.4. pareiškėjas bandė gauti konfidencialios informacijos arba daryti įtaką Savivaldybės atstovams, projektų paraiškų atrankos ir finansavimo komisijos nariams ar ekspertams paraiškų vertinimo ir atrankos procesų metu</w:t>
            </w:r>
            <w:r w:rsidR="001755DC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3E4175AE" w14:textId="195EF609" w:rsidR="00C649BE" w:rsidRPr="0070377D" w:rsidRDefault="00C649BE" w:rsidP="00C649BE">
            <w:pPr>
              <w:tabs>
                <w:tab w:val="left" w:pos="5"/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55" w:lineRule="auto"/>
              <w:ind w:left="5" w:hanging="5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7</w:t>
            </w:r>
            <w:r w:rsidRPr="0070377D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.3.5.</w:t>
            </w:r>
            <w:r w:rsidRPr="0070377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p</w:t>
            </w:r>
            <w:r w:rsidRPr="0070377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areiškėjas (jei jo projektui </w:t>
            </w:r>
            <w:r w:rsidR="00262F36" w:rsidRPr="00262F3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5 metų laikotarpiu </w:t>
            </w:r>
            <w:r w:rsidRPr="0070377D">
              <w:rPr>
                <w:rFonts w:eastAsia="Calibri" w:cstheme="minorHAnsi"/>
                <w:color w:val="000000" w:themeColor="text1"/>
                <w:sz w:val="24"/>
                <w:szCs w:val="24"/>
              </w:rPr>
              <w:t>buvo skirta Savivaldybės lėšų) netinkamai vykdė sutartinius įsipareigojimus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;</w:t>
            </w:r>
            <w:r w:rsidRPr="0070377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E4593BD" w14:textId="31BD0D7A" w:rsidR="00C649BE" w:rsidRPr="00C649BE" w:rsidRDefault="00C649BE" w:rsidP="00C649BE">
            <w:pPr>
              <w:tabs>
                <w:tab w:val="left" w:pos="5"/>
                <w:tab w:val="left" w:pos="1260"/>
              </w:tabs>
              <w:autoSpaceDE w:val="0"/>
              <w:autoSpaceDN w:val="0"/>
              <w:adjustRightInd w:val="0"/>
              <w:spacing w:line="355" w:lineRule="auto"/>
              <w:ind w:left="5" w:hanging="5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7</w:t>
            </w:r>
            <w:r w:rsidRPr="0070377D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.3.6. yra pagrįstų duomenų apie, tai, kad pareiškėjas</w:t>
            </w:r>
            <w:r w:rsidR="001755DC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70377D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262F36" w:rsidRPr="00262F36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 xml:space="preserve">5 metų laikotarpiu sudarydamas arba </w:t>
            </w:r>
            <w:r w:rsidRPr="0070377D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vykdydamas bet kokias sutartis su Savivaldybe</w:t>
            </w:r>
            <w:r w:rsidR="001755DC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70377D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 xml:space="preserve"> teikė Savivaldybei klaidingus duomenis, yra pradėtos lėšų grąžinimo ir (ar) išieškojimo procedūros.</w:t>
            </w:r>
            <w:r w:rsidR="001755DC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  <w:p w14:paraId="3E729363" w14:textId="71ADCB09" w:rsidR="005E5486" w:rsidRPr="00950AF5" w:rsidRDefault="005E5486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7.4. Pareiškėjas privalo užtikrinti, kad perkant prekes</w:t>
            </w:r>
            <w:r w:rsidR="00D47D57">
              <w:rPr>
                <w:rFonts w:cstheme="minorHAnsi"/>
                <w:sz w:val="24"/>
                <w:szCs w:val="24"/>
              </w:rPr>
              <w:t xml:space="preserve"> ir</w:t>
            </w:r>
            <w:r w:rsidRPr="00950AF5">
              <w:rPr>
                <w:rFonts w:cstheme="minorHAnsi"/>
                <w:sz w:val="24"/>
                <w:szCs w:val="24"/>
              </w:rPr>
              <w:t xml:space="preserve"> paslaugas </w:t>
            </w:r>
            <w:r w:rsidR="00E26625" w:rsidRPr="00950AF5">
              <w:rPr>
                <w:rFonts w:cstheme="minorHAnsi"/>
                <w:sz w:val="24"/>
                <w:szCs w:val="24"/>
              </w:rPr>
              <w:t>S</w:t>
            </w:r>
            <w:r w:rsidRPr="00950AF5">
              <w:rPr>
                <w:rFonts w:cstheme="minorHAnsi"/>
                <w:sz w:val="24"/>
                <w:szCs w:val="24"/>
              </w:rPr>
              <w:t>avivaldybės lėšomis būtų laikomasi Lietuvos Respublikos viešųjų pirkimų įstatymo (jeigu pareiškėjas yra perkančioji organizacija)</w:t>
            </w:r>
            <w:r w:rsidR="00D47D57">
              <w:rPr>
                <w:rFonts w:cstheme="minorHAnsi"/>
                <w:sz w:val="24"/>
                <w:szCs w:val="24"/>
              </w:rPr>
              <w:t>,</w:t>
            </w:r>
            <w:r w:rsidRPr="00950AF5">
              <w:rPr>
                <w:rFonts w:cstheme="minorHAnsi"/>
                <w:sz w:val="24"/>
                <w:szCs w:val="24"/>
              </w:rPr>
              <w:t xml:space="preserve"> kitų įstatymų </w:t>
            </w:r>
            <w:r w:rsidR="00D47D57">
              <w:rPr>
                <w:rFonts w:cstheme="minorHAnsi"/>
                <w:sz w:val="24"/>
                <w:szCs w:val="24"/>
              </w:rPr>
              <w:t xml:space="preserve">ir </w:t>
            </w:r>
            <w:r w:rsidRPr="00950AF5">
              <w:rPr>
                <w:rFonts w:cstheme="minorHAnsi"/>
                <w:sz w:val="24"/>
                <w:szCs w:val="24"/>
              </w:rPr>
              <w:t xml:space="preserve">teisės aktų nustatytos tvarkos, tiekėjų lygiateisiškumo, skaidrumo ir nešališkumo principų. Jei pareiškėjas </w:t>
            </w:r>
            <w:r w:rsidR="00E26625" w:rsidRPr="00950AF5">
              <w:rPr>
                <w:rFonts w:cstheme="minorHAnsi"/>
                <w:sz w:val="24"/>
                <w:szCs w:val="24"/>
              </w:rPr>
              <w:t xml:space="preserve">nėra </w:t>
            </w:r>
            <w:r w:rsidRPr="00950AF5">
              <w:rPr>
                <w:rFonts w:cstheme="minorHAnsi"/>
                <w:sz w:val="24"/>
                <w:szCs w:val="24"/>
              </w:rPr>
              <w:t xml:space="preserve">perkančioji organizacija, </w:t>
            </w:r>
            <w:r w:rsidR="00E26625" w:rsidRPr="00950AF5">
              <w:rPr>
                <w:rFonts w:cstheme="minorHAnsi"/>
                <w:sz w:val="24"/>
                <w:szCs w:val="24"/>
              </w:rPr>
              <w:t xml:space="preserve">jam </w:t>
            </w:r>
            <w:r w:rsidRPr="00950AF5">
              <w:rPr>
                <w:rFonts w:cstheme="minorHAnsi"/>
                <w:sz w:val="24"/>
                <w:szCs w:val="24"/>
              </w:rPr>
              <w:lastRenderedPageBreak/>
              <w:t>atliekant pirkimus rekomenduojama vadovautis savo patvirtintomis neperkančiosios organizacijos pirkimo taisyklėmis.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8D044C" w14:textId="5F452E8C" w:rsidR="00EF689C" w:rsidRPr="00950AF5" w:rsidRDefault="005E5486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7.5</w:t>
            </w:r>
            <w:r w:rsidR="00EF689C" w:rsidRPr="00950AF5">
              <w:rPr>
                <w:rFonts w:cstheme="minorHAnsi"/>
                <w:sz w:val="24"/>
                <w:szCs w:val="24"/>
              </w:rPr>
              <w:t>. Pareiškėjas paraišką gali teikti individualiai arba su projekto</w:t>
            </w:r>
            <w:r w:rsidR="00F620F0" w:rsidRPr="00950AF5">
              <w:rPr>
                <w:rFonts w:cstheme="minorHAnsi"/>
                <w:sz w:val="24"/>
                <w:szCs w:val="24"/>
              </w:rPr>
              <w:t xml:space="preserve">          </w:t>
            </w:r>
            <w:r w:rsidR="00EF689C" w:rsidRPr="00950AF5">
              <w:rPr>
                <w:rFonts w:cstheme="minorHAnsi"/>
                <w:sz w:val="24"/>
                <w:szCs w:val="24"/>
              </w:rPr>
              <w:t xml:space="preserve"> partneriu</w:t>
            </w:r>
            <w:r w:rsidR="001755DC">
              <w:rPr>
                <w:rFonts w:cstheme="minorHAnsi"/>
                <w:sz w:val="24"/>
                <w:szCs w:val="24"/>
              </w:rPr>
              <w:t> </w:t>
            </w:r>
            <w:r w:rsidR="00EF689C" w:rsidRPr="00950AF5">
              <w:rPr>
                <w:rFonts w:cstheme="minorHAnsi"/>
                <w:sz w:val="24"/>
                <w:szCs w:val="24"/>
              </w:rPr>
              <w:t>(-</w:t>
            </w:r>
            <w:proofErr w:type="spellStart"/>
            <w:r w:rsidR="00EF689C" w:rsidRPr="00950AF5">
              <w:rPr>
                <w:rFonts w:cstheme="minorHAnsi"/>
                <w:sz w:val="24"/>
                <w:szCs w:val="24"/>
              </w:rPr>
              <w:t>iais</w:t>
            </w:r>
            <w:proofErr w:type="spellEnd"/>
            <w:r w:rsidR="00EF689C" w:rsidRPr="00950AF5">
              <w:rPr>
                <w:rFonts w:cstheme="minorHAnsi"/>
                <w:sz w:val="24"/>
                <w:szCs w:val="24"/>
              </w:rPr>
              <w:t>), kuris (-</w:t>
            </w:r>
            <w:proofErr w:type="spellStart"/>
            <w:r w:rsidR="00EF689C" w:rsidRPr="00950AF5">
              <w:rPr>
                <w:rFonts w:cstheme="minorHAnsi"/>
                <w:sz w:val="24"/>
                <w:szCs w:val="24"/>
              </w:rPr>
              <w:t>ie</w:t>
            </w:r>
            <w:proofErr w:type="spellEnd"/>
            <w:r w:rsidR="00EF689C" w:rsidRPr="00950AF5">
              <w:rPr>
                <w:rFonts w:cstheme="minorHAnsi"/>
                <w:sz w:val="24"/>
                <w:szCs w:val="24"/>
              </w:rPr>
              <w:t>) turi būti nurodyti paraiškoje.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EAAE73" w14:textId="57596983" w:rsidR="00E26625" w:rsidRPr="00950AF5" w:rsidRDefault="005E5486" w:rsidP="00E26625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7.6</w:t>
            </w:r>
            <w:r w:rsidR="00EF689C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F620F0" w:rsidRPr="00950AF5">
              <w:rPr>
                <w:rFonts w:cstheme="minorHAnsi"/>
                <w:sz w:val="24"/>
                <w:szCs w:val="24"/>
              </w:rPr>
              <w:t>P</w:t>
            </w:r>
            <w:r w:rsidR="00EF689C" w:rsidRPr="00950AF5">
              <w:rPr>
                <w:rFonts w:cstheme="minorHAnsi"/>
                <w:sz w:val="24"/>
                <w:szCs w:val="24"/>
              </w:rPr>
              <w:t>rojekto partneriui (-</w:t>
            </w:r>
            <w:proofErr w:type="spellStart"/>
            <w:r w:rsidR="00EF689C" w:rsidRPr="00950AF5">
              <w:rPr>
                <w:rFonts w:cstheme="minorHAnsi"/>
                <w:sz w:val="24"/>
                <w:szCs w:val="24"/>
              </w:rPr>
              <w:t>iams</w:t>
            </w:r>
            <w:proofErr w:type="spellEnd"/>
            <w:r w:rsidR="00EF689C" w:rsidRPr="00950AF5">
              <w:rPr>
                <w:rFonts w:cstheme="minorHAnsi"/>
                <w:sz w:val="24"/>
                <w:szCs w:val="24"/>
              </w:rPr>
              <w:t>) taikomi tie patys reikalavimai, kaip ir pareiškėjui.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335F9F" w14:textId="22B27E88" w:rsidR="00E26625" w:rsidRPr="00950AF5" w:rsidRDefault="005E5486" w:rsidP="00E26625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7.7</w:t>
            </w:r>
            <w:r w:rsidR="00EF689C" w:rsidRPr="00950AF5">
              <w:rPr>
                <w:rFonts w:cstheme="minorHAnsi"/>
                <w:sz w:val="24"/>
                <w:szCs w:val="24"/>
              </w:rPr>
              <w:t>. Jeigu paraiška teikiama kartu su projekto partneriu (-</w:t>
            </w:r>
            <w:proofErr w:type="spellStart"/>
            <w:r w:rsidR="00EF689C" w:rsidRPr="00950AF5">
              <w:rPr>
                <w:rFonts w:cstheme="minorHAnsi"/>
                <w:sz w:val="24"/>
                <w:szCs w:val="24"/>
              </w:rPr>
              <w:t>iais</w:t>
            </w:r>
            <w:proofErr w:type="spellEnd"/>
            <w:r w:rsidR="00EF689C" w:rsidRPr="00950AF5">
              <w:rPr>
                <w:rFonts w:cstheme="minorHAnsi"/>
                <w:sz w:val="24"/>
                <w:szCs w:val="24"/>
              </w:rPr>
              <w:t>), pareiškėjas, prieš pasirašydamas Savivaldybės lėšų naudojimo sutartį, turi sudaryti jungtinės veiklos (partnerystės) sutartį su projekto partneriu (-</w:t>
            </w:r>
            <w:proofErr w:type="spellStart"/>
            <w:r w:rsidR="00EF689C" w:rsidRPr="00950AF5">
              <w:rPr>
                <w:rFonts w:cstheme="minorHAnsi"/>
                <w:sz w:val="24"/>
                <w:szCs w:val="24"/>
              </w:rPr>
              <w:t>iais</w:t>
            </w:r>
            <w:proofErr w:type="spellEnd"/>
            <w:r w:rsidR="00EF689C" w:rsidRPr="00950AF5">
              <w:rPr>
                <w:rFonts w:cstheme="minorHAnsi"/>
                <w:sz w:val="24"/>
                <w:szCs w:val="24"/>
              </w:rPr>
              <w:t>).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E83B8A" w14:textId="1D02448F" w:rsidR="00EF689C" w:rsidRPr="00950AF5" w:rsidRDefault="005E5486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7.8</w:t>
            </w:r>
            <w:r w:rsidR="00EF689C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F620F0" w:rsidRPr="00950AF5">
              <w:rPr>
                <w:rFonts w:cstheme="minorHAnsi"/>
                <w:sz w:val="24"/>
                <w:szCs w:val="24"/>
              </w:rPr>
              <w:t>P</w:t>
            </w:r>
            <w:r w:rsidR="00EF689C" w:rsidRPr="00950AF5">
              <w:rPr>
                <w:rFonts w:cstheme="minorHAnsi"/>
                <w:sz w:val="24"/>
                <w:szCs w:val="24"/>
              </w:rPr>
              <w:t>rojekto partnerių skaičius nėra ribojamas, tačiau pareiškėjas, kviesdamas projekto partnerius veikti kartu, privalo įvertinti projekto partnerio būtinumą ir su tuo susijusius valdymo sunkumus.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4102BD" w14:textId="4DFEE5A3" w:rsidR="00EF689C" w:rsidRPr="00950AF5" w:rsidRDefault="005E5486" w:rsidP="00BB223B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7.9</w:t>
            </w:r>
            <w:r w:rsidR="00EF689C" w:rsidRPr="00950AF5">
              <w:rPr>
                <w:rFonts w:cstheme="minorHAnsi"/>
                <w:sz w:val="24"/>
                <w:szCs w:val="24"/>
              </w:rPr>
              <w:t>. Pareiškėjo ir partnerio (-</w:t>
            </w:r>
            <w:proofErr w:type="spellStart"/>
            <w:r w:rsidR="00EF689C" w:rsidRPr="00950AF5">
              <w:rPr>
                <w:rFonts w:cstheme="minorHAnsi"/>
                <w:sz w:val="24"/>
                <w:szCs w:val="24"/>
              </w:rPr>
              <w:t>ių</w:t>
            </w:r>
            <w:proofErr w:type="spellEnd"/>
            <w:r w:rsidR="00EF689C" w:rsidRPr="00950AF5">
              <w:rPr>
                <w:rFonts w:cstheme="minorHAnsi"/>
                <w:sz w:val="24"/>
                <w:szCs w:val="24"/>
              </w:rPr>
              <w:t>) patiriamoms projekto įgyvendinimo išlaidoms taikomi tokie patys tinkamumo finansuoti reikalavimai.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12CBD3" w14:textId="740E54E0" w:rsidR="00817124" w:rsidRPr="00950AF5" w:rsidRDefault="005E5486" w:rsidP="001755DC">
            <w:pPr>
              <w:tabs>
                <w:tab w:val="left" w:pos="5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left="5" w:hanging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7.10</w:t>
            </w:r>
            <w:r w:rsidR="00EF689C" w:rsidRPr="00950AF5">
              <w:rPr>
                <w:rFonts w:cstheme="minorHAnsi"/>
                <w:sz w:val="24"/>
                <w:szCs w:val="24"/>
              </w:rPr>
              <w:t>. Už projekto įgyvendinimą atsakingas pareiškėjas</w:t>
            </w:r>
          </w:p>
        </w:tc>
      </w:tr>
      <w:tr w:rsidR="00F72CED" w:rsidRPr="00950AF5" w14:paraId="672FD0DD" w14:textId="77777777" w:rsidTr="006A3D11">
        <w:tc>
          <w:tcPr>
            <w:tcW w:w="570" w:type="dxa"/>
          </w:tcPr>
          <w:p w14:paraId="246CC64D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6" w:type="dxa"/>
          </w:tcPr>
          <w:p w14:paraId="7C0033E9" w14:textId="77777777" w:rsidR="00817124" w:rsidRPr="00950AF5" w:rsidRDefault="00817124" w:rsidP="00BB223B">
            <w:pPr>
              <w:spacing w:line="360" w:lineRule="auto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Paraiškos rengimo ir pateikimo tvarka ir terminai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2ED47DD6" w14:textId="77846A86" w:rsidR="00817124" w:rsidRPr="00950AF5" w:rsidRDefault="00817124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8.1. Siekdamas gauti finansavimą, pareiškėjas turi pateikti šiuos dokumentus: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EC4EE3" w14:textId="7A256873" w:rsidR="00817124" w:rsidRPr="00950AF5" w:rsidRDefault="00817124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8.1.1. </w:t>
            </w:r>
            <w:r w:rsidR="00E26625" w:rsidRPr="00950AF5">
              <w:rPr>
                <w:rFonts w:cstheme="minorHAnsi"/>
                <w:sz w:val="24"/>
                <w:szCs w:val="24"/>
              </w:rPr>
              <w:t xml:space="preserve">užpildytą </w:t>
            </w:r>
            <w:r w:rsidRPr="00950AF5">
              <w:rPr>
                <w:rFonts w:cstheme="minorHAnsi"/>
                <w:sz w:val="24"/>
                <w:szCs w:val="24"/>
              </w:rPr>
              <w:t>programos „Iniciatyvos Kaunui“ projekto finansavimo paraišką,</w:t>
            </w:r>
            <w:r w:rsidR="00E26625" w:rsidRPr="00950AF5">
              <w:rPr>
                <w:rFonts w:cstheme="minorHAnsi"/>
              </w:rPr>
              <w:t xml:space="preserve"> </w:t>
            </w:r>
            <w:r w:rsidR="00E26625" w:rsidRPr="00950AF5">
              <w:rPr>
                <w:rFonts w:cstheme="minorHAnsi"/>
                <w:sz w:val="24"/>
                <w:szCs w:val="24"/>
              </w:rPr>
              <w:t xml:space="preserve">kurios forma patvirtinta </w:t>
            </w:r>
            <w:r w:rsidRPr="00950AF5">
              <w:rPr>
                <w:rFonts w:cstheme="minorHAnsi"/>
                <w:sz w:val="24"/>
                <w:szCs w:val="24"/>
              </w:rPr>
              <w:t xml:space="preserve">Kauno miesto savivaldybės administracijos direktoriaus </w:t>
            </w:r>
            <w:r w:rsidR="009677BB" w:rsidRPr="00950AF5">
              <w:rPr>
                <w:rFonts w:cstheme="minorHAnsi"/>
                <w:sz w:val="24"/>
                <w:szCs w:val="24"/>
              </w:rPr>
              <w:t>2019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  <w:r w:rsidR="00AB46E6" w:rsidRPr="00950AF5">
              <w:rPr>
                <w:rFonts w:cstheme="minorHAnsi"/>
                <w:sz w:val="24"/>
                <w:szCs w:val="24"/>
              </w:rPr>
              <w:t>m</w:t>
            </w:r>
            <w:r w:rsidR="001F0058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48687E" w:rsidRPr="00950AF5">
              <w:rPr>
                <w:rFonts w:cstheme="minorHAnsi"/>
                <w:sz w:val="24"/>
                <w:szCs w:val="24"/>
              </w:rPr>
              <w:t xml:space="preserve">lapkričio 19 </w:t>
            </w:r>
            <w:r w:rsidR="001F0058" w:rsidRPr="00950AF5">
              <w:rPr>
                <w:rFonts w:cstheme="minorHAnsi"/>
                <w:sz w:val="24"/>
                <w:szCs w:val="24"/>
              </w:rPr>
              <w:t>d. įsakymu Nr.</w:t>
            </w:r>
            <w:r w:rsidR="001755DC">
              <w:rPr>
                <w:rFonts w:cstheme="minorHAnsi"/>
                <w:sz w:val="24"/>
                <w:szCs w:val="24"/>
              </w:rPr>
              <w:t> </w:t>
            </w:r>
            <w:r w:rsidR="001F0058" w:rsidRPr="00950AF5">
              <w:rPr>
                <w:rFonts w:cstheme="minorHAnsi"/>
                <w:sz w:val="24"/>
                <w:szCs w:val="24"/>
              </w:rPr>
              <w:t>A-</w:t>
            </w:r>
            <w:r w:rsidR="0048687E" w:rsidRPr="00950AF5">
              <w:rPr>
                <w:rFonts w:cstheme="minorHAnsi"/>
                <w:sz w:val="24"/>
                <w:szCs w:val="24"/>
              </w:rPr>
              <w:t>3742</w:t>
            </w:r>
            <w:r w:rsidRPr="00950AF5">
              <w:rPr>
                <w:rFonts w:cstheme="minorHAnsi"/>
                <w:sz w:val="24"/>
                <w:szCs w:val="24"/>
              </w:rPr>
              <w:t xml:space="preserve"> „</w:t>
            </w:r>
            <w:r w:rsidRPr="00950AF5">
              <w:rPr>
                <w:rFonts w:eastAsia="Times New Roman" w:cstheme="minorHAnsi"/>
                <w:sz w:val="24"/>
                <w:szCs w:val="24"/>
                <w:lang w:bidi="he-IL"/>
              </w:rPr>
              <w:t xml:space="preserve">Dėl Kauno miesto savivaldybės projektų atrankos ir finansavimo </w:t>
            </w:r>
            <w:r w:rsidRPr="00950AF5">
              <w:rPr>
                <w:rFonts w:eastAsia="Times New Roman" w:cstheme="minorHAnsi"/>
                <w:noProof/>
                <w:sz w:val="24"/>
                <w:szCs w:val="24"/>
                <w:lang w:bidi="he-IL"/>
              </w:rPr>
              <w:t>programos „Iniciatyvos Kaunui“ projekto finansavimo paraiškos formos, projekto administracinės atitikties ir tinkamumo vertinimo lapo formos ir naudingumo vertinimo lapo formos patvirtinimo“</w:t>
            </w:r>
            <w:r w:rsidR="00E26625" w:rsidRPr="00950AF5">
              <w:rPr>
                <w:rFonts w:eastAsia="Times New Roman" w:cstheme="minorHAnsi"/>
                <w:noProof/>
                <w:sz w:val="24"/>
                <w:szCs w:val="24"/>
                <w:lang w:bidi="he-IL"/>
              </w:rPr>
              <w:t>.</w:t>
            </w:r>
            <w:r w:rsidRPr="00950AF5">
              <w:rPr>
                <w:rFonts w:cstheme="minorHAnsi"/>
                <w:sz w:val="24"/>
                <w:szCs w:val="24"/>
              </w:rPr>
              <w:t xml:space="preserve"> Pareiškėjas turi užpildyti kiekvieną paraiškos</w:t>
            </w:r>
            <w:r w:rsidR="009752BA" w:rsidRPr="00950AF5">
              <w:rPr>
                <w:rFonts w:cstheme="minorHAnsi"/>
                <w:sz w:val="24"/>
                <w:szCs w:val="24"/>
              </w:rPr>
              <w:t xml:space="preserve"> dalį. </w:t>
            </w:r>
            <w:r w:rsidR="00D23F99" w:rsidRPr="00950AF5">
              <w:rPr>
                <w:rFonts w:eastAsia="Calibri" w:cstheme="minorHAnsi"/>
                <w:sz w:val="24"/>
                <w:szCs w:val="24"/>
              </w:rPr>
              <w:t>Pareiškėjo deklaracija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620F0" w:rsidRPr="00950AF5">
              <w:rPr>
                <w:rFonts w:eastAsia="Calibri" w:cstheme="minorHAnsi"/>
                <w:sz w:val="24"/>
                <w:szCs w:val="24"/>
              </w:rPr>
              <w:t xml:space="preserve">(paraiškos </w:t>
            </w:r>
            <w:r w:rsidR="00DF5C50" w:rsidRPr="00950AF5">
              <w:rPr>
                <w:rFonts w:eastAsia="Calibri" w:cstheme="minorHAnsi"/>
                <w:sz w:val="24"/>
                <w:szCs w:val="24"/>
              </w:rPr>
              <w:t>1</w:t>
            </w:r>
            <w:r w:rsidR="001755DC">
              <w:rPr>
                <w:rFonts w:eastAsia="Calibri" w:cstheme="minorHAnsi"/>
                <w:sz w:val="24"/>
                <w:szCs w:val="24"/>
              </w:rPr>
              <w:t> </w:t>
            </w:r>
            <w:r w:rsidR="00F620F0" w:rsidRPr="00950AF5">
              <w:rPr>
                <w:rFonts w:eastAsia="Calibri" w:cstheme="minorHAnsi"/>
                <w:sz w:val="24"/>
                <w:szCs w:val="24"/>
              </w:rPr>
              <w:t xml:space="preserve">priedas) </w:t>
            </w:r>
            <w:r w:rsidRPr="00950AF5">
              <w:rPr>
                <w:rFonts w:eastAsia="Calibri" w:cstheme="minorHAnsi"/>
                <w:sz w:val="24"/>
                <w:szCs w:val="24"/>
              </w:rPr>
              <w:t>turi būti pasirašyta pareiškėjo vadovo ar asmens</w:t>
            </w:r>
            <w:r w:rsidR="00DE187F" w:rsidRPr="00950AF5">
              <w:rPr>
                <w:rFonts w:eastAsia="Calibri" w:cstheme="minorHAnsi"/>
                <w:sz w:val="24"/>
                <w:szCs w:val="24"/>
              </w:rPr>
              <w:t>, turinčio teisę veikti pareiškėjo vardu</w:t>
            </w:r>
            <w:r w:rsidRPr="00950AF5">
              <w:rPr>
                <w:rFonts w:eastAsia="Calibri" w:cstheme="minorHAnsi"/>
                <w:sz w:val="24"/>
                <w:szCs w:val="24"/>
              </w:rPr>
              <w:t>. Jei projektą numatoma įgyvendinti su partneriu (-</w:t>
            </w:r>
            <w:proofErr w:type="spellStart"/>
            <w:r w:rsidRPr="00950AF5">
              <w:rPr>
                <w:rFonts w:eastAsia="Calibri" w:cstheme="minorHAnsi"/>
                <w:sz w:val="24"/>
                <w:szCs w:val="24"/>
              </w:rPr>
              <w:t>iais</w:t>
            </w:r>
            <w:proofErr w:type="spellEnd"/>
            <w:r w:rsidRPr="00950AF5">
              <w:rPr>
                <w:rFonts w:eastAsia="Calibri" w:cstheme="minorHAnsi"/>
                <w:sz w:val="24"/>
                <w:szCs w:val="24"/>
              </w:rPr>
              <w:t xml:space="preserve">), turi būti užpildyta ir pasirašyta partnerystės deklaracija (paraiškos </w:t>
            </w:r>
            <w:r w:rsidR="00DF5C50" w:rsidRPr="00950AF5">
              <w:rPr>
                <w:rFonts w:eastAsia="Calibri" w:cstheme="minorHAnsi"/>
                <w:sz w:val="24"/>
                <w:szCs w:val="24"/>
              </w:rPr>
              <w:t>2</w:t>
            </w:r>
            <w:r w:rsidR="001755DC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priedas). Pareiškėjas atsako už paraiškoje nurodytų duomenų teisingumą; </w:t>
            </w:r>
          </w:p>
          <w:p w14:paraId="0C9B33A2" w14:textId="37668CC0" w:rsidR="00817124" w:rsidRPr="00950AF5" w:rsidRDefault="00817124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8.1.2. kitus dokumentus:</w:t>
            </w:r>
            <w:r w:rsidR="001755D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918872C" w14:textId="5C41952B" w:rsidR="00817124" w:rsidRPr="00950AF5" w:rsidRDefault="00817124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8.</w:t>
            </w:r>
            <w:r w:rsidRPr="00950AF5">
              <w:rPr>
                <w:rFonts w:cstheme="minorHAnsi"/>
                <w:sz w:val="24"/>
                <w:szCs w:val="24"/>
              </w:rPr>
              <w:t xml:space="preserve">1.2.1. </w:t>
            </w:r>
            <w:r w:rsidR="00BD11EF" w:rsidRPr="00950AF5">
              <w:rPr>
                <w:rFonts w:cstheme="minorHAnsi"/>
                <w:sz w:val="24"/>
                <w:szCs w:val="24"/>
              </w:rPr>
              <w:t>g</w:t>
            </w:r>
            <w:r w:rsidRPr="00950AF5">
              <w:rPr>
                <w:rFonts w:cstheme="minorHAnsi"/>
                <w:sz w:val="24"/>
                <w:szCs w:val="24"/>
              </w:rPr>
              <w:t>aliojančių įstatų</w:t>
            </w:r>
            <w:r w:rsidR="00BD11EF" w:rsidRPr="00950AF5">
              <w:rPr>
                <w:rFonts w:cstheme="minorHAnsi"/>
                <w:sz w:val="24"/>
                <w:szCs w:val="24"/>
              </w:rPr>
              <w:t xml:space="preserve">, registruotų </w:t>
            </w:r>
            <w:r w:rsidR="00BD11EF" w:rsidRPr="00950AF5">
              <w:rPr>
                <w:rFonts w:eastAsia="Calibri" w:cstheme="minorHAnsi"/>
                <w:sz w:val="24"/>
                <w:szCs w:val="24"/>
              </w:rPr>
              <w:t xml:space="preserve">Lietuvos Respublikos </w:t>
            </w:r>
            <w:r w:rsidR="00BD11EF" w:rsidRPr="00950AF5">
              <w:rPr>
                <w:rFonts w:cstheme="minorHAnsi"/>
                <w:sz w:val="24"/>
                <w:szCs w:val="24"/>
              </w:rPr>
              <w:t>j</w:t>
            </w:r>
            <w:r w:rsidR="00460F7D" w:rsidRPr="00950AF5">
              <w:rPr>
                <w:rFonts w:cstheme="minorHAnsi"/>
                <w:sz w:val="24"/>
                <w:szCs w:val="24"/>
              </w:rPr>
              <w:t xml:space="preserve">uridinių asmenų registre, kopiją ir </w:t>
            </w:r>
            <w:r w:rsidR="00460F7D" w:rsidRPr="00950AF5">
              <w:rPr>
                <w:rFonts w:eastAsia="Calibri" w:cstheme="minorHAnsi"/>
                <w:sz w:val="24"/>
                <w:szCs w:val="24"/>
              </w:rPr>
              <w:t xml:space="preserve">Lietuvos Respublikos </w:t>
            </w:r>
            <w:r w:rsidR="00460F7D" w:rsidRPr="00950AF5">
              <w:rPr>
                <w:rFonts w:cstheme="minorHAnsi"/>
                <w:sz w:val="24"/>
                <w:szCs w:val="24"/>
              </w:rPr>
              <w:t>juridinių asmenų re</w:t>
            </w:r>
            <w:r w:rsidR="00BD11EF" w:rsidRPr="00950AF5">
              <w:rPr>
                <w:rFonts w:cstheme="minorHAnsi"/>
                <w:sz w:val="24"/>
                <w:szCs w:val="24"/>
              </w:rPr>
              <w:t xml:space="preserve">gistro pagrindinių duomenų </w:t>
            </w:r>
            <w:r w:rsidR="00573CA8" w:rsidRPr="00950AF5">
              <w:rPr>
                <w:rFonts w:cstheme="minorHAnsi"/>
                <w:sz w:val="24"/>
                <w:szCs w:val="24"/>
              </w:rPr>
              <w:t>išrašo kopiją</w:t>
            </w:r>
            <w:r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="00460F7D" w:rsidRPr="00950AF5">
              <w:rPr>
                <w:rFonts w:cstheme="minorHAnsi"/>
                <w:sz w:val="24"/>
                <w:szCs w:val="24"/>
              </w:rPr>
              <w:t>arba</w:t>
            </w:r>
            <w:r w:rsidR="00206532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Lietuvos Respublikos </w:t>
            </w:r>
            <w:r w:rsidRPr="00950AF5">
              <w:rPr>
                <w:rFonts w:cstheme="minorHAnsi"/>
                <w:sz w:val="24"/>
                <w:szCs w:val="24"/>
              </w:rPr>
              <w:t>juridinių asmenų re</w:t>
            </w:r>
            <w:r w:rsidR="00460F7D" w:rsidRPr="00950AF5">
              <w:rPr>
                <w:rFonts w:cstheme="minorHAnsi"/>
                <w:sz w:val="24"/>
                <w:szCs w:val="24"/>
              </w:rPr>
              <w:t xml:space="preserve">gistro </w:t>
            </w:r>
            <w:r w:rsidR="00573CA8" w:rsidRPr="00950AF5">
              <w:rPr>
                <w:rFonts w:cstheme="minorHAnsi"/>
                <w:sz w:val="24"/>
                <w:szCs w:val="24"/>
              </w:rPr>
              <w:t>išplėstinio išrašo kopiją</w:t>
            </w:r>
            <w:r w:rsidRPr="00950AF5">
              <w:rPr>
                <w:rFonts w:cstheme="minorHAnsi"/>
                <w:sz w:val="24"/>
                <w:szCs w:val="24"/>
              </w:rPr>
              <w:t>. Pareiškėjas atsako už šiuose dokumentuose pateiktos informacijos teisingumą;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067B19" w14:textId="7FA27CF3" w:rsidR="00DE3387" w:rsidRPr="00950AF5" w:rsidRDefault="00DE3387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8.1.2.2. </w:t>
            </w:r>
            <w:r w:rsidR="0066701D" w:rsidRPr="00950AF5">
              <w:rPr>
                <w:rFonts w:cstheme="minorHAnsi"/>
                <w:sz w:val="24"/>
                <w:szCs w:val="24"/>
              </w:rPr>
              <w:t>dokumentą, patvirtinantį asmens teisę veikti pareiškėjo vardu, jei pareiškėjui atstovauja ne jo vadovas</w:t>
            </w:r>
            <w:r w:rsidR="0030298B" w:rsidRPr="00950AF5">
              <w:rPr>
                <w:rFonts w:cstheme="minorHAnsi"/>
                <w:sz w:val="24"/>
                <w:szCs w:val="24"/>
              </w:rPr>
              <w:t>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AD5F4C" w14:textId="1242595C" w:rsidR="00817124" w:rsidRPr="00950AF5" w:rsidRDefault="00DE3387" w:rsidP="00BB223B">
            <w:pPr>
              <w:tabs>
                <w:tab w:val="num" w:pos="0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8.1.2.3</w:t>
            </w:r>
            <w:r w:rsidR="00817124"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>pareiškėjo ir kitų finansavimo šaltinių įnašą pagrindžiančius dokumentus;</w:t>
            </w:r>
            <w:r w:rsidR="001755D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22DD222" w14:textId="13EACB2D" w:rsidR="00EB6C4A" w:rsidRPr="00950AF5" w:rsidRDefault="00095787" w:rsidP="00AF7BE5">
            <w:pPr>
              <w:tabs>
                <w:tab w:val="num" w:pos="0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8.1</w:t>
            </w:r>
            <w:r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>.2.4. 202</w:t>
            </w:r>
            <w:r w:rsidR="00744375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  <w:r w:rsidR="00EB6C4A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>–202</w:t>
            </w:r>
            <w:r w:rsidR="00744375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>7</w:t>
            </w:r>
            <w:r w:rsidR="00EB6C4A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m. projekto veiklų ir lėšų poreikio sąmat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a</w:t>
            </w:r>
            <w:r w:rsidR="00EB6C4A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>s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,</w:t>
            </w:r>
            <w:r w:rsidR="004D481D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užpildytas </w:t>
            </w:r>
            <w:r w:rsidR="004D481D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8.2 papunktyje 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nurodyta </w:t>
            </w:r>
            <w:r w:rsidR="004D481D" w:rsidRPr="00E20464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tvarka; </w:t>
            </w:r>
          </w:p>
          <w:p w14:paraId="52E32F01" w14:textId="4537D02D" w:rsidR="00817124" w:rsidRPr="00950AF5" w:rsidRDefault="00EB6C4A" w:rsidP="00AF7BE5">
            <w:pPr>
              <w:tabs>
                <w:tab w:val="num" w:pos="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8.1.2.5</w:t>
            </w:r>
            <w:r w:rsidR="00817124" w:rsidRPr="00950AF5">
              <w:rPr>
                <w:rFonts w:cstheme="minorHAnsi"/>
                <w:sz w:val="24"/>
                <w:szCs w:val="24"/>
              </w:rPr>
              <w:t>. kitą informaciją, pagrindžiančią finansavimo reikalingumą ar papildančią projekto aprašymą.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8F0C3B" w14:textId="5A630282" w:rsidR="00C02FEB" w:rsidRPr="00950AF5" w:rsidRDefault="00C02FEB" w:rsidP="00BB223B">
            <w:pPr>
              <w:spacing w:line="360" w:lineRule="auto"/>
              <w:jc w:val="both"/>
              <w:rPr>
                <w:rStyle w:val="Hipersaitas"/>
                <w:rFonts w:cstheme="minorHAnsi"/>
                <w:color w:val="auto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8.2. Paraiška </w:t>
            </w:r>
            <w:r w:rsidR="00F620F0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kartu su </w:t>
            </w:r>
            <w:r w:rsidR="00C70E31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kitais </w:t>
            </w:r>
            <w:r w:rsidR="00F620F0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>8.1 papunktyje</w:t>
            </w: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 nurodytais dokumentais iki kvietimo teikti paraiškas skelbime </w:t>
            </w:r>
            <w:r w:rsidR="00F620F0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nurodyto </w:t>
            </w: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>termino pabaigos</w:t>
            </w:r>
            <w:r w:rsidR="00F620F0" w:rsidRPr="00950AF5">
              <w:rPr>
                <w:rFonts w:cstheme="minorHAnsi"/>
                <w:sz w:val="24"/>
                <w:szCs w:val="24"/>
              </w:rPr>
              <w:t xml:space="preserve"> (8.5</w:t>
            </w:r>
            <w:r w:rsidR="001755DC">
              <w:rPr>
                <w:rFonts w:cstheme="minorHAnsi"/>
                <w:sz w:val="24"/>
                <w:szCs w:val="24"/>
              </w:rPr>
              <w:t> </w:t>
            </w:r>
            <w:r w:rsidR="009B40AF" w:rsidRPr="00950AF5">
              <w:rPr>
                <w:rFonts w:cstheme="minorHAnsi"/>
                <w:sz w:val="24"/>
                <w:szCs w:val="24"/>
              </w:rPr>
              <w:t xml:space="preserve">papunktis) </w:t>
            </w:r>
            <w:r w:rsidRPr="00950AF5">
              <w:rPr>
                <w:rFonts w:cstheme="minorHAnsi"/>
                <w:sz w:val="24"/>
                <w:szCs w:val="24"/>
              </w:rPr>
              <w:t xml:space="preserve">teikiama elektroniniu būdu, naudojantis </w:t>
            </w:r>
            <w:r w:rsidR="00F620F0" w:rsidRPr="00950AF5">
              <w:rPr>
                <w:rFonts w:cstheme="minorHAnsi"/>
                <w:sz w:val="24"/>
                <w:szCs w:val="24"/>
              </w:rPr>
              <w:t>Kauno miesto saviv</w:t>
            </w:r>
            <w:r w:rsidR="00AF7BE5" w:rsidRPr="00950AF5">
              <w:rPr>
                <w:rFonts w:cstheme="minorHAnsi"/>
                <w:sz w:val="24"/>
                <w:szCs w:val="24"/>
              </w:rPr>
              <w:t xml:space="preserve">aldybės projektų </w:t>
            </w:r>
            <w:r w:rsidR="00F620F0" w:rsidRPr="00950AF5">
              <w:rPr>
                <w:rFonts w:cstheme="minorHAnsi"/>
                <w:sz w:val="24"/>
                <w:szCs w:val="24"/>
              </w:rPr>
              <w:t xml:space="preserve">atrankos ir finansavimo programos „Iniciatyvos Kaunui“ paraiškų informacine sistema </w:t>
            </w:r>
            <w:r w:rsidRPr="00950AF5">
              <w:rPr>
                <w:rFonts w:cstheme="minorHAnsi"/>
                <w:sz w:val="24"/>
                <w:szCs w:val="24"/>
              </w:rPr>
              <w:t xml:space="preserve">(toliau – </w:t>
            </w:r>
            <w:r w:rsidR="000973DE" w:rsidRPr="00950AF5">
              <w:rPr>
                <w:rFonts w:cstheme="minorHAnsi"/>
                <w:sz w:val="24"/>
                <w:szCs w:val="24"/>
              </w:rPr>
              <w:t>informacinė</w:t>
            </w:r>
            <w:r w:rsidRPr="00950AF5">
              <w:rPr>
                <w:rFonts w:cstheme="minorHAnsi"/>
                <w:sz w:val="24"/>
                <w:szCs w:val="24"/>
              </w:rPr>
              <w:t xml:space="preserve"> sistema) adresu </w:t>
            </w:r>
            <w:hyperlink r:id="rId8" w:history="1">
              <w:r w:rsidRPr="00950AF5">
                <w:rPr>
                  <w:rStyle w:val="Hipersaitas"/>
                  <w:rFonts w:cstheme="minorHAnsi"/>
                  <w:color w:val="auto"/>
                  <w:sz w:val="24"/>
                  <w:szCs w:val="24"/>
                  <w:u w:val="none"/>
                </w:rPr>
                <w:t>https://paraiskos.kaunas.lt/vykstantys-konkursai</w:t>
              </w:r>
            </w:hyperlink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>.</w:t>
            </w:r>
            <w:r w:rsidR="001755DC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3AD52F97" w14:textId="5001F895" w:rsidR="00483B73" w:rsidRPr="00950AF5" w:rsidRDefault="00C02FEB" w:rsidP="00BB223B">
            <w:pPr>
              <w:spacing w:line="360" w:lineRule="auto"/>
              <w:jc w:val="both"/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</w:pP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8.3. Jei 8.2 papunktyje nustatytu būdu pateikti paraiškos negalima dėl </w:t>
            </w:r>
            <w:r w:rsidR="003317A1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>informacinės</w:t>
            </w: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 sistemos sutrikimo (laikino funkcinių galimybių neužtikrinimo)</w:t>
            </w:r>
            <w:r w:rsidR="00D11CA4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, </w:t>
            </w:r>
            <w:r w:rsidR="00DF5C50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paraiška ir </w:t>
            </w:r>
            <w:r w:rsidR="000973DE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jos priedai </w:t>
            </w: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>teikiam</w:t>
            </w:r>
            <w:r w:rsidR="001755DC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>i</w:t>
            </w: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 Savivaldybei raštu, </w:t>
            </w:r>
            <w:r w:rsidR="00175EBC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siunčiant paštu </w:t>
            </w:r>
            <w:r w:rsidR="005031DE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(per kurjerį) </w:t>
            </w:r>
            <w:r w:rsidR="00175EBC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arba </w:t>
            </w:r>
            <w:r w:rsidRPr="00950AF5">
              <w:rPr>
                <w:rFonts w:cstheme="minorHAnsi"/>
                <w:sz w:val="24"/>
                <w:szCs w:val="24"/>
              </w:rPr>
              <w:t>pristatant į vietą adresu: Kauno miesto savivaldybės administracijos Klientų aptarnavimo</w:t>
            </w:r>
            <w:r w:rsidR="001755DC">
              <w:rPr>
                <w:rFonts w:cstheme="minorHAnsi"/>
                <w:sz w:val="24"/>
                <w:szCs w:val="24"/>
              </w:rPr>
              <w:t xml:space="preserve"> ir informavimo</w:t>
            </w:r>
            <w:r w:rsidRPr="00950AF5">
              <w:rPr>
                <w:rFonts w:cstheme="minorHAnsi"/>
                <w:sz w:val="24"/>
                <w:szCs w:val="24"/>
              </w:rPr>
              <w:t xml:space="preserve"> skyriaus Asmenų aptarna</w:t>
            </w:r>
            <w:r w:rsidR="001230CD" w:rsidRPr="00950AF5">
              <w:rPr>
                <w:rFonts w:cstheme="minorHAnsi"/>
                <w:sz w:val="24"/>
                <w:szCs w:val="24"/>
              </w:rPr>
              <w:t>vimo poskyris, Laisvės al. 96 (5</w:t>
            </w:r>
            <w:r w:rsidRPr="00950AF5">
              <w:rPr>
                <w:rFonts w:cstheme="minorHAnsi"/>
                <w:sz w:val="24"/>
                <w:szCs w:val="24"/>
              </w:rPr>
              <w:t xml:space="preserve"> darbo vieta), užklijuotame voke (pakete), ant kurio turi būti užrašas „Paraiška“, srities ir prioriteto, prie kurių priskiriamas</w:t>
            </w:r>
            <w:r w:rsidR="00C6754F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Pr="00950AF5">
              <w:rPr>
                <w:rFonts w:cstheme="minorHAnsi"/>
                <w:sz w:val="24"/>
                <w:szCs w:val="24"/>
              </w:rPr>
              <w:t>projektas, pavadinimai, pareiškėjo pavadinimas ir adresas.</w:t>
            </w:r>
            <w:r w:rsidR="00483B73"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r w:rsidR="00483B73" w:rsidRPr="00950AF5">
              <w:rPr>
                <w:rFonts w:cstheme="minorHAnsi"/>
                <w:sz w:val="24"/>
                <w:szCs w:val="24"/>
              </w:rPr>
              <w:t>Ranka užpildytos paraiškos nepriimamos.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8F8CF3" w14:textId="2A3D0B1D" w:rsidR="00817124" w:rsidRPr="00950AF5" w:rsidRDefault="00483B73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Style w:val="Hipersaitas"/>
                <w:rFonts w:cstheme="minorHAnsi"/>
                <w:color w:val="auto"/>
                <w:sz w:val="24"/>
                <w:szCs w:val="24"/>
                <w:u w:val="none"/>
              </w:rPr>
              <w:t xml:space="preserve">8.4. </w:t>
            </w:r>
            <w:r w:rsidRPr="00950AF5">
              <w:rPr>
                <w:rFonts w:cstheme="minorHAnsi"/>
                <w:sz w:val="24"/>
                <w:szCs w:val="24"/>
              </w:rPr>
              <w:t>J</w:t>
            </w:r>
            <w:r w:rsidR="00817124" w:rsidRPr="00950AF5">
              <w:rPr>
                <w:rFonts w:cstheme="minorHAnsi"/>
                <w:sz w:val="24"/>
                <w:szCs w:val="24"/>
              </w:rPr>
              <w:t>eigu dokumentai pateikiami užsienio kalba, jie turi</w:t>
            </w:r>
            <w:r w:rsidRPr="00950AF5">
              <w:rPr>
                <w:rFonts w:cstheme="minorHAnsi"/>
                <w:sz w:val="24"/>
                <w:szCs w:val="24"/>
              </w:rPr>
              <w:t xml:space="preserve"> būti išversti į lietuvių kalbą.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1EF8A1" w14:textId="7668D029" w:rsidR="0039065D" w:rsidRPr="00950AF5" w:rsidRDefault="006F7B87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8.5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>. Galutinis par</w:t>
            </w:r>
            <w:r w:rsidR="00370D8B" w:rsidRPr="00950AF5">
              <w:rPr>
                <w:rFonts w:eastAsia="Calibri" w:cstheme="minorHAnsi"/>
                <w:sz w:val="24"/>
                <w:szCs w:val="24"/>
              </w:rPr>
              <w:t xml:space="preserve">aiškos pateikimo terminas – </w:t>
            </w:r>
            <w:r w:rsidR="00EB6C4A" w:rsidRPr="00950AF5">
              <w:rPr>
                <w:rFonts w:eastAsia="Calibri" w:cstheme="minorHAnsi"/>
                <w:sz w:val="24"/>
                <w:szCs w:val="24"/>
              </w:rPr>
              <w:t>202</w:t>
            </w:r>
            <w:r w:rsidR="00FC5A63">
              <w:rPr>
                <w:rFonts w:eastAsia="Calibri" w:cstheme="minorHAnsi"/>
                <w:sz w:val="24"/>
                <w:szCs w:val="24"/>
              </w:rPr>
              <w:t>5</w:t>
            </w:r>
            <w:r w:rsidR="001512BE" w:rsidRPr="00950AF5">
              <w:rPr>
                <w:rFonts w:eastAsia="Calibri" w:cstheme="minorHAnsi"/>
                <w:sz w:val="24"/>
                <w:szCs w:val="24"/>
              </w:rPr>
              <w:t xml:space="preserve"> m.</w:t>
            </w:r>
            <w:r w:rsidR="007F55CC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7F55CC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sausio </w:t>
            </w:r>
            <w:r w:rsidR="00E600B1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6 </w:t>
            </w:r>
            <w:r w:rsidR="007F55CC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d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iena</w:t>
            </w:r>
            <w:r w:rsidR="007F55CC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  <w:r w:rsidR="005F3245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7C3514B9" w14:textId="12C5EA19" w:rsidR="00817124" w:rsidRPr="001755DC" w:rsidRDefault="001512BE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 xml:space="preserve">Jei </w:t>
            </w:r>
            <w:r w:rsidR="00336365" w:rsidRPr="00950AF5">
              <w:rPr>
                <w:rFonts w:eastAsia="Calibri" w:cstheme="minorHAnsi"/>
                <w:sz w:val="24"/>
                <w:szCs w:val="24"/>
              </w:rPr>
              <w:t>paraiška teikiama</w:t>
            </w:r>
            <w:r w:rsidR="00336365" w:rsidRPr="00950AF5">
              <w:rPr>
                <w:rFonts w:cstheme="minorHAnsi"/>
                <w:sz w:val="24"/>
                <w:szCs w:val="24"/>
              </w:rPr>
              <w:t xml:space="preserve"> elektroniniu būdu adresu </w:t>
            </w:r>
            <w:hyperlink r:id="rId9" w:history="1">
              <w:r w:rsidR="00336365" w:rsidRPr="00950AF5">
                <w:rPr>
                  <w:rStyle w:val="Hipersaitas"/>
                  <w:rFonts w:cstheme="minorHAnsi"/>
                  <w:color w:val="auto"/>
                  <w:sz w:val="24"/>
                  <w:szCs w:val="24"/>
                  <w:u w:val="none"/>
                </w:rPr>
                <w:t>https://paraiskos.kaunas.lt/vykstantys-konkursai</w:t>
              </w:r>
            </w:hyperlink>
            <w:r w:rsidR="00336365" w:rsidRPr="00950AF5">
              <w:rPr>
                <w:rFonts w:eastAsia="Calibri" w:cstheme="minorHAnsi"/>
                <w:sz w:val="24"/>
                <w:szCs w:val="24"/>
              </w:rPr>
              <w:t>, pateikimo data laikoma informacinėje sistemoje pateikimo momentu fiksuota data.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A3D11" w:rsidRPr="00950AF5">
              <w:rPr>
                <w:rFonts w:eastAsia="Calibri" w:cstheme="minorHAnsi"/>
                <w:sz w:val="24"/>
                <w:szCs w:val="24"/>
              </w:rPr>
              <w:t>Jei paraiška siunčiama paštu (per kurjerį) (esant 8.3 papunktyje nurodytoms aplinkybėms),</w:t>
            </w:r>
            <w:r w:rsidR="005031DE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5031DE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jos pateikimo data laikoma pašto antspaudo data.</w:t>
            </w:r>
            <w:r w:rsidR="006A3D11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17124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Jei paraiška pristatoma į Savivald</w:t>
            </w:r>
            <w:r w:rsidR="001D5DF4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ybę, galutinis terminas yra </w:t>
            </w:r>
            <w:r w:rsidR="00EB6C4A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202</w:t>
            </w:r>
            <w:r w:rsidR="007929C7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m.</w:t>
            </w:r>
            <w:r w:rsidR="007F55CC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sausio </w:t>
            </w:r>
            <w:r w:rsidR="00E600B1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6</w:t>
            </w:r>
            <w:r w:rsidR="00AF7BE5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="007F55CC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d. </w:t>
            </w:r>
            <w:r w:rsidR="00E600B1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17.00</w:t>
            </w:r>
            <w:r w:rsidR="00C70E31"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val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>anda</w:t>
            </w:r>
            <w:r w:rsidRPr="00E600B1">
              <w:rPr>
                <w:rFonts w:eastAsia="Calibri" w:cstheme="minorHAnsi"/>
                <w:color w:val="000000" w:themeColor="text1"/>
                <w:sz w:val="24"/>
                <w:szCs w:val="24"/>
              </w:rPr>
              <w:t>.</w:t>
            </w:r>
            <w:r w:rsidR="001755DC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B68EE0D" w14:textId="546DD7AC" w:rsidR="00817124" w:rsidRPr="00950AF5" w:rsidRDefault="006F7B87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8.6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 xml:space="preserve">. Gautos paraiškos yra registruojamos. Po nustatyto termino </w:t>
            </w:r>
            <w:r w:rsidR="002E1F3A" w:rsidRPr="00950AF5">
              <w:rPr>
                <w:rFonts w:eastAsia="Calibri" w:cstheme="minorHAnsi"/>
                <w:sz w:val="24"/>
                <w:szCs w:val="24"/>
              </w:rPr>
              <w:t xml:space="preserve">ir </w:t>
            </w:r>
            <w:r w:rsidR="00813200" w:rsidRPr="00950AF5">
              <w:rPr>
                <w:rFonts w:eastAsia="Calibri" w:cstheme="minorHAnsi"/>
                <w:sz w:val="24"/>
                <w:szCs w:val="24"/>
              </w:rPr>
              <w:t xml:space="preserve">ne </w:t>
            </w:r>
            <w:r w:rsidR="00DA3C41" w:rsidRPr="00950AF5">
              <w:rPr>
                <w:rFonts w:eastAsia="Calibri" w:cstheme="minorHAnsi"/>
                <w:sz w:val="24"/>
                <w:szCs w:val="24"/>
              </w:rPr>
              <w:t>pagal</w:t>
            </w:r>
            <w:r w:rsidR="001755DC">
              <w:rPr>
                <w:rFonts w:eastAsia="Calibri" w:cstheme="minorHAnsi"/>
                <w:sz w:val="24"/>
                <w:szCs w:val="24"/>
              </w:rPr>
              <w:t> </w:t>
            </w:r>
            <w:r w:rsidR="00DA3C41" w:rsidRPr="00950AF5">
              <w:rPr>
                <w:rFonts w:eastAsia="Calibri" w:cstheme="minorHAnsi"/>
                <w:sz w:val="24"/>
                <w:szCs w:val="24"/>
              </w:rPr>
              <w:t>8.2 ir 8.3 papunkčiuose</w:t>
            </w:r>
            <w:r w:rsidR="005031DE" w:rsidRPr="00950AF5">
              <w:rPr>
                <w:rFonts w:eastAsia="Calibri" w:cstheme="minorHAnsi"/>
                <w:sz w:val="24"/>
                <w:szCs w:val="24"/>
              </w:rPr>
              <w:t xml:space="preserve"> nustatytas sąlygas</w:t>
            </w:r>
            <w:r w:rsidR="00813200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>pateiktos paraiškos nenagrinėjamos.</w:t>
            </w:r>
            <w:r w:rsidR="001755D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381317B" w14:textId="4720BE03" w:rsidR="00E26625" w:rsidRPr="00950AF5" w:rsidRDefault="00C62295" w:rsidP="00BB223B">
            <w:pPr>
              <w:tabs>
                <w:tab w:val="left" w:pos="1418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8.7. Tas pats pareiškėjas gali teikti tik vieną paraišką pagal tą patį nurodytos srities prioritetą. Jei tas pats pareiškėjas teikia daugiau </w:t>
            </w:r>
            <w:r w:rsidR="006C709E">
              <w:rPr>
                <w:rFonts w:cstheme="minorHAnsi"/>
                <w:sz w:val="24"/>
                <w:szCs w:val="24"/>
              </w:rPr>
              <w:t xml:space="preserve">kaip </w:t>
            </w:r>
            <w:r w:rsidRPr="00950AF5">
              <w:rPr>
                <w:rFonts w:cstheme="minorHAnsi"/>
                <w:sz w:val="24"/>
                <w:szCs w:val="24"/>
              </w:rPr>
              <w:t>vieną paraišką pagal tą patį prioritetą, kitos vėliau registruotos jo paraiškos yra atmetamos.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53FD79" w14:textId="43CB9912" w:rsidR="00F731E0" w:rsidRPr="00950AF5" w:rsidRDefault="006F7B87" w:rsidP="001755DC">
            <w:pPr>
              <w:tabs>
                <w:tab w:val="left" w:pos="156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8.8</w:t>
            </w:r>
            <w:r w:rsidR="00817124" w:rsidRPr="00950AF5">
              <w:rPr>
                <w:rFonts w:cstheme="minorHAnsi"/>
                <w:sz w:val="24"/>
                <w:szCs w:val="24"/>
              </w:rPr>
              <w:t>. Pasibaigus paraiškų pateikimo terminui, negalima pareiškėjo iniciatyva paraiškos taisyti, tikslinti, pildyti ar pateikti papildomus dokumentus</w:t>
            </w:r>
          </w:p>
        </w:tc>
      </w:tr>
      <w:tr w:rsidR="00F72CED" w:rsidRPr="00950AF5" w14:paraId="5945FAEB" w14:textId="77777777" w:rsidTr="006A3D11">
        <w:tc>
          <w:tcPr>
            <w:tcW w:w="570" w:type="dxa"/>
          </w:tcPr>
          <w:p w14:paraId="306C9A2F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36" w:type="dxa"/>
          </w:tcPr>
          <w:p w14:paraId="7BB4BDA5" w14:textId="2E05FA0C" w:rsidR="00817124" w:rsidRPr="00950AF5" w:rsidRDefault="00817124" w:rsidP="001755DC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Tinkamos</w:t>
            </w:r>
            <w:r w:rsidR="001755D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50AF5">
              <w:rPr>
                <w:rFonts w:eastAsia="Calibri" w:cstheme="minorHAnsi"/>
                <w:sz w:val="24"/>
                <w:szCs w:val="24"/>
              </w:rPr>
              <w:t>finansuoti išlaidos</w:t>
            </w:r>
          </w:p>
        </w:tc>
        <w:tc>
          <w:tcPr>
            <w:tcW w:w="7528" w:type="dxa"/>
          </w:tcPr>
          <w:p w14:paraId="5FDC6517" w14:textId="1931B6D9" w:rsidR="00EF689C" w:rsidRPr="00950AF5" w:rsidRDefault="00EF689C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9.1. Tinkamomis finansuoti išlaidomis gali būti pripažįstamos tik tos išlaidos, kurios yra: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1F10D4" w14:textId="2A103743" w:rsidR="00EF689C" w:rsidRPr="00950AF5" w:rsidRDefault="00EF689C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9.1.1. tiesiogiai susijusios su projekto, kuriam skiriamas finansavimas, įgyvendinimu;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D556F4" w14:textId="77777777" w:rsidR="00EF689C" w:rsidRPr="00950AF5" w:rsidRDefault="005031DE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9.1.2. būtinos</w:t>
            </w:r>
            <w:r w:rsidR="004242AE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="00EF689C" w:rsidRPr="00950AF5">
              <w:rPr>
                <w:rFonts w:cstheme="minorHAnsi"/>
                <w:sz w:val="24"/>
                <w:szCs w:val="24"/>
              </w:rPr>
              <w:t xml:space="preserve">projektui įgyvendinti ir atitinka skaidraus finansų valdymo, sąnaudų efektyvumo principus; </w:t>
            </w:r>
          </w:p>
          <w:p w14:paraId="1A75A27D" w14:textId="63431586" w:rsidR="00EF689C" w:rsidRPr="00950AF5" w:rsidRDefault="00EF689C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pacing w:val="2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9.1.3. suplanuotos efektyviai ir pagrįstai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 xml:space="preserve"> (atitinkančios realias rinkos kainas, </w:t>
            </w:r>
            <w:r w:rsidR="00DA3C41" w:rsidRPr="00950AF5">
              <w:rPr>
                <w:rFonts w:cstheme="minorHAnsi"/>
                <w:sz w:val="24"/>
                <w:szCs w:val="24"/>
                <w:lang w:eastAsia="lt-LT"/>
              </w:rPr>
              <w:t xml:space="preserve">patirtos 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>tik siekiant projekto tikslų</w:t>
            </w:r>
            <w:r w:rsidRPr="00950AF5">
              <w:rPr>
                <w:rFonts w:cstheme="minorHAnsi"/>
                <w:sz w:val="24"/>
                <w:szCs w:val="24"/>
              </w:rPr>
              <w:t>);</w:t>
            </w:r>
            <w:r w:rsidR="001755D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E752B4" w14:textId="105AC0A7" w:rsidR="00E42237" w:rsidRPr="00950AF5" w:rsidRDefault="00EF689C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  <w:lang w:eastAsia="lt-LT"/>
              </w:rPr>
            </w:pPr>
            <w:r w:rsidRPr="00950AF5">
              <w:rPr>
                <w:rFonts w:cstheme="minorHAnsi"/>
                <w:sz w:val="24"/>
                <w:szCs w:val="24"/>
                <w:lang w:eastAsia="lt-LT"/>
              </w:rPr>
              <w:t xml:space="preserve">9.1.4. faktiškai patirtos </w:t>
            </w:r>
            <w:r w:rsidR="00EB6C4A" w:rsidRPr="00950AF5">
              <w:rPr>
                <w:rFonts w:cstheme="minorHAnsi"/>
                <w:sz w:val="24"/>
                <w:szCs w:val="24"/>
                <w:lang w:eastAsia="lt-LT"/>
              </w:rPr>
              <w:t>nuo to 20</w:t>
            </w:r>
            <w:r w:rsidR="00EB6C4A" w:rsidRPr="00B1359F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FC266B" w:rsidRPr="00B1359F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 xml:space="preserve">5 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 xml:space="preserve">m. ketvirčio, kada yra pasirašoma Savivaldybės lėšų naudojimo sutartis, pradžios iki sutartyje </w:t>
            </w:r>
            <w:r w:rsidR="000F0179">
              <w:rPr>
                <w:rFonts w:cstheme="minorHAnsi"/>
                <w:sz w:val="24"/>
                <w:szCs w:val="24"/>
                <w:lang w:eastAsia="lt-LT"/>
              </w:rPr>
              <w:t xml:space="preserve">nurodytos 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>projekto įgyvendinimo pabaigos datos, nustatomos ir patikrinamos, taip pat pagrįstos jas įrodančiais Lietuvos Respublikos teisės aktų reikalavimus atitinkančiais apskaitos dokumentais.</w:t>
            </w:r>
            <w:r w:rsidR="000F0179">
              <w:rPr>
                <w:rFonts w:cstheme="minorHAnsi"/>
                <w:sz w:val="24"/>
                <w:szCs w:val="24"/>
                <w:lang w:eastAsia="lt-LT"/>
              </w:rPr>
              <w:t xml:space="preserve"> </w:t>
            </w:r>
          </w:p>
          <w:p w14:paraId="2338C28D" w14:textId="24F1845F" w:rsidR="00570470" w:rsidRPr="000F0179" w:rsidRDefault="00E26625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9.2</w:t>
            </w:r>
            <w:r w:rsidRPr="00B1359F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="00570470" w:rsidRPr="00B1359F">
              <w:rPr>
                <w:rFonts w:cstheme="minorHAnsi"/>
                <w:color w:val="000000" w:themeColor="text1"/>
                <w:sz w:val="24"/>
                <w:szCs w:val="24"/>
              </w:rPr>
              <w:t>Pareiškėjas prisiima visą projekto veiklų neįgyvendinimo riziką dėl valstybės teisės aktais nustatytų veiklos ribojimų ar draudimų, esant nepaprastajai padėčiai, ekstremaliajai situacijai, karantinui ir pan., t.</w:t>
            </w:r>
            <w:r w:rsidR="000F0179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="00570470" w:rsidRPr="00B1359F">
              <w:rPr>
                <w:rFonts w:cstheme="minorHAnsi"/>
                <w:color w:val="000000" w:themeColor="text1"/>
                <w:sz w:val="24"/>
                <w:szCs w:val="24"/>
              </w:rPr>
              <w:t xml:space="preserve">y. </w:t>
            </w:r>
            <w:r w:rsidR="00570470" w:rsidRPr="00B1359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projekto vykdytojo patirtos pasirengimo projekto veikloms išlaidos ir veiklų vykdymo, kai nepasiekiami joms nustatyti rodikliai, išlaidos nebus pripažintos tinkamomis finansuoti.</w:t>
            </w:r>
            <w:r w:rsidR="000F017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FA18DC8" w14:textId="03ECC180" w:rsidR="00E26625" w:rsidRPr="00950AF5" w:rsidRDefault="00E26625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9.3. Tinkamos </w:t>
            </w:r>
            <w:r w:rsidRPr="00950AF5">
              <w:rPr>
                <w:rFonts w:cstheme="minorHAnsi"/>
                <w:sz w:val="24"/>
                <w:szCs w:val="24"/>
              </w:rPr>
              <w:t xml:space="preserve">finansuoti </w:t>
            </w:r>
            <w:r w:rsidRPr="00950AF5">
              <w:rPr>
                <w:rFonts w:eastAsia="Calibri" w:cstheme="minorHAnsi"/>
                <w:sz w:val="24"/>
                <w:szCs w:val="24"/>
              </w:rPr>
              <w:t>projekto vykdymo išlaidos turi sudaryti ne mažiau kaip 80</w:t>
            </w:r>
            <w:r w:rsidR="006C709E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proc. visų Savivaldybės patvirtintų tinkamų finansuoti išlaidų. Vykdymo išlaidų kategorijai priskiriamos šios išlaidos: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3C90A98" w14:textId="77777777" w:rsidR="00EF689C" w:rsidRPr="00950AF5" w:rsidRDefault="00DA3C41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 xml:space="preserve">.1. išlaidos projektą vykdančių asmenų darbo užmokesčiui (įskaitant visus privalomus mokesčius); </w:t>
            </w:r>
          </w:p>
          <w:p w14:paraId="62A85A5C" w14:textId="65E0381C" w:rsidR="00EF689C" w:rsidRPr="00950AF5" w:rsidRDefault="00DA3C41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>.2.</w:t>
            </w:r>
            <w:r w:rsidR="009D13BF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>projektui įgyvendinti reikalingų paslaugų pirkimo išlaidos, jeigu jos identifikuojamos ir priskiriamos išskirtinai projekto reikmėms;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F9F5FE6" w14:textId="77777777" w:rsidR="00EF689C" w:rsidRPr="00950AF5" w:rsidRDefault="00DA3C41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>.3.</w:t>
            </w:r>
            <w:r w:rsidR="006F0D55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 xml:space="preserve">projekto veiklas vykdančių ar jose dalyvaujančių asmenų vietinių kelionių, nakvynės ir dienpinigių išlaidos, neviršijančios Lietuvos Respublikos teisės aktais nustatytų dydžių; </w:t>
            </w:r>
          </w:p>
          <w:p w14:paraId="502EEAA6" w14:textId="14D41F88" w:rsidR="00EF689C" w:rsidRPr="00B4199A" w:rsidRDefault="00DA3C41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>.4. projekto veiklas vykdančių ar jose daly</w:t>
            </w:r>
            <w:r w:rsidR="00661D38" w:rsidRPr="00950AF5">
              <w:rPr>
                <w:rFonts w:eastAsia="Calibri" w:cstheme="minorHAnsi"/>
                <w:sz w:val="24"/>
                <w:szCs w:val="24"/>
              </w:rPr>
              <w:t xml:space="preserve">vaujančių asmenų 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 xml:space="preserve">užsienio kelionių, nakvynės ir dienpinigių išlaidos, neviršijančios Lietuvos </w:t>
            </w:r>
            <w:r w:rsidR="00EF689C" w:rsidRPr="00B4199A">
              <w:rPr>
                <w:rFonts w:eastAsia="Calibri" w:cstheme="minorHAnsi"/>
                <w:color w:val="000000" w:themeColor="text1"/>
                <w:sz w:val="24"/>
                <w:szCs w:val="24"/>
              </w:rPr>
              <w:t>Respublikos teisės aktais nustatytų dydžių</w:t>
            </w:r>
            <w:r w:rsidR="00FD7072" w:rsidRPr="00B4199A">
              <w:rPr>
                <w:rFonts w:eastAsia="Calibri" w:cstheme="minorHAnsi"/>
                <w:color w:val="000000" w:themeColor="text1"/>
                <w:sz w:val="24"/>
                <w:szCs w:val="24"/>
              </w:rPr>
              <w:t>;</w:t>
            </w:r>
            <w:r w:rsidR="000F017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2ECB1F4" w14:textId="589DF882" w:rsidR="00EF689C" w:rsidRPr="00B4199A" w:rsidRDefault="00DA3C41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</w:pPr>
            <w:r w:rsidRPr="00B4199A">
              <w:rPr>
                <w:rFonts w:eastAsia="Calibri" w:cstheme="minorHAnsi"/>
                <w:color w:val="000000" w:themeColor="text1"/>
                <w:sz w:val="24"/>
                <w:szCs w:val="24"/>
              </w:rPr>
              <w:t>9.3</w:t>
            </w:r>
            <w:r w:rsidR="00EF689C" w:rsidRPr="00B4199A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.5. </w:t>
            </w:r>
            <w:r w:rsidR="004C456B" w:rsidRPr="00B4199A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savanoriškos veiklos išlaidos (maitinimo, pašto, telefono, mokymų, reikalingų priemonių, draudimo, kt.), nustatytos Lietuvos Respublikos savanoriškos veiklos įstatymo įgyvendinimo nutarime, patvirtintame Lietuvos Respublikos Vyriausybės 2024 m. rugsėjo 4 d. nutarimu Nr.</w:t>
            </w:r>
            <w:r w:rsidR="000F0179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 </w:t>
            </w:r>
            <w:r w:rsidR="004C456B" w:rsidRPr="00B4199A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757 „Dėl Lietuvos Respublikos Vyriausybės 2024 m. kovo 27 d. nutarimo Nr.</w:t>
            </w:r>
            <w:r w:rsidR="000F0179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 </w:t>
            </w:r>
            <w:r w:rsidR="004C456B" w:rsidRPr="00B4199A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>216 „Dėl įgaliojimų suteikimo įgyvendinant Lietuvos Respublikos savanoriškos veiklos įstatymą“ pakeitimo“;</w:t>
            </w:r>
            <w:r w:rsidR="000F0179">
              <w:rPr>
                <w:rFonts w:cstheme="minorHAnsi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  <w:p w14:paraId="3D73BAB4" w14:textId="503871E5" w:rsidR="00FD7072" w:rsidRPr="00950AF5" w:rsidRDefault="00DA3C41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>.6. priemonių, prekių, reikmenų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ir</w:t>
            </w:r>
            <w:r w:rsidR="00EF689C" w:rsidRPr="00950AF5">
              <w:rPr>
                <w:rFonts w:eastAsia="Calibri" w:cstheme="minorHAnsi"/>
                <w:sz w:val="24"/>
                <w:szCs w:val="24"/>
              </w:rPr>
              <w:t xml:space="preserve"> medžiagų įsigijimo išlaidos</w:t>
            </w:r>
            <w:r w:rsidR="00F477F2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F477F2" w:rsidRPr="00F477F2">
              <w:rPr>
                <w:rFonts w:eastAsia="Calibri" w:cstheme="minorHAnsi"/>
                <w:sz w:val="24"/>
                <w:szCs w:val="24"/>
              </w:rPr>
              <w:t>jeigu jos identifikuojamos ir priskiriamos išskirtinai projekto reikmėms</w:t>
            </w:r>
            <w:r w:rsidR="00FD7072" w:rsidRPr="00950AF5">
              <w:rPr>
                <w:rFonts w:eastAsia="Calibri" w:cstheme="minorHAnsi"/>
                <w:sz w:val="24"/>
                <w:szCs w:val="24"/>
              </w:rPr>
              <w:t>;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BCE55CC" w14:textId="11D9FEAB" w:rsidR="00FD7072" w:rsidRPr="00950AF5" w:rsidRDefault="00FD7072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9.3.7. išlaidos ilgalaikiam materialiajam</w:t>
            </w:r>
            <w:r w:rsidR="00F477F2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F477F2" w:rsidRPr="00F477F2">
              <w:rPr>
                <w:rFonts w:eastAsia="Calibri" w:cstheme="minorHAnsi"/>
                <w:sz w:val="24"/>
                <w:szCs w:val="24"/>
              </w:rPr>
              <w:t xml:space="preserve">(išskyrus nekilnojamąjį turtą) 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 ir nematerialiajam turtui įsigyti (pagal Lietuvos Respublikos įstatymus</w:t>
            </w:r>
            <w:r w:rsidR="000F0179">
              <w:rPr>
                <w:rFonts w:eastAsia="Calibri" w:cstheme="minorHAnsi"/>
                <w:sz w:val="24"/>
                <w:szCs w:val="24"/>
              </w:rPr>
              <w:t>,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 prie ilgalaikio turto priskiriamas turtas, kuris tarnaus ūkio subjekto veikloje ilgiau negu vienus metus ir kurio įsigijimo vertė viršija </w:t>
            </w:r>
            <w:r w:rsidR="00F477F2">
              <w:rPr>
                <w:rFonts w:eastAsia="Calibri" w:cstheme="minorHAnsi"/>
                <w:sz w:val="24"/>
                <w:szCs w:val="24"/>
                <w:lang w:val="en-US"/>
              </w:rPr>
              <w:t>750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 Eur). Teikiant projekto paraišką pagal 2.1</w:t>
            </w:r>
            <w:r w:rsidR="000F0179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papunktį</w:t>
            </w:r>
            <w:r w:rsidR="000F0179">
              <w:rPr>
                <w:rFonts w:eastAsia="Calibri" w:cstheme="minorHAnsi"/>
                <w:sz w:val="24"/>
                <w:szCs w:val="24"/>
              </w:rPr>
              <w:t>,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 projekte nurodytos išlaidos ilgalaikiam </w:t>
            </w: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materialiajam ir nematerialiajam turtui įsigyti gali sudaryti ne daugiau kaip 10 procentų visų iš Savivaldybės lėšų prašomų finansuoti tinkamų išlaidų);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5BE34BF" w14:textId="5A74250E" w:rsidR="00430E91" w:rsidRPr="00950AF5" w:rsidRDefault="00430E91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9.3.8. išlaidos kvalifikacijai kelti (taikoma teikiant paraišką pagal</w:t>
            </w:r>
            <w:r w:rsidR="000F0179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2.2</w:t>
            </w:r>
            <w:r w:rsidR="000F0179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papunktyje nurodytą prioritetą);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7CFA61B8" w14:textId="19E2A29C" w:rsidR="00FD7072" w:rsidRPr="00950AF5" w:rsidRDefault="00FD7072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9.3.</w:t>
            </w:r>
            <w:r w:rsidR="00430E91" w:rsidRPr="00950AF5">
              <w:rPr>
                <w:rFonts w:eastAsia="Calibri" w:cstheme="minorHAnsi"/>
                <w:sz w:val="24"/>
                <w:szCs w:val="24"/>
              </w:rPr>
              <w:t>9</w:t>
            </w:r>
            <w:r w:rsidRPr="00950AF5">
              <w:rPr>
                <w:rFonts w:eastAsia="Calibri" w:cstheme="minorHAnsi"/>
                <w:sz w:val="24"/>
                <w:szCs w:val="24"/>
              </w:rPr>
              <w:t>. išlaidos pastatų ir patalpų remontui;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C83C3FC" w14:textId="71AD7E9D" w:rsidR="006C18B7" w:rsidRPr="00950AF5" w:rsidRDefault="006C18B7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9.3.10. išlaidos viešajam transportui 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ir </w:t>
            </w:r>
            <w:r w:rsidRPr="00950AF5">
              <w:rPr>
                <w:rFonts w:eastAsia="Calibri" w:cstheme="minorHAnsi"/>
                <w:sz w:val="24"/>
                <w:szCs w:val="24"/>
              </w:rPr>
              <w:t>a</w:t>
            </w:r>
            <w:r w:rsidR="00F731E0" w:rsidRPr="00950AF5">
              <w:rPr>
                <w:rFonts w:eastAsia="Calibri" w:cstheme="minorHAnsi"/>
                <w:sz w:val="24"/>
                <w:szCs w:val="24"/>
              </w:rPr>
              <w:t>utomobiliui (degalai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ir </w:t>
            </w:r>
            <w:r w:rsidRPr="00950AF5">
              <w:rPr>
                <w:rFonts w:eastAsia="Calibri" w:cstheme="minorHAnsi"/>
                <w:sz w:val="24"/>
                <w:szCs w:val="24"/>
              </w:rPr>
              <w:t>remonto išlaidos) vykdant projekto veiklas (taikoma teikiant paraišką pagal</w:t>
            </w:r>
            <w:r w:rsidR="000F0179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2.2</w:t>
            </w:r>
            <w:r w:rsidR="000F0179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papunktyje nurodytą prioritetą);</w:t>
            </w:r>
            <w:r w:rsidR="000F017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6026300" w14:textId="61FC3519" w:rsidR="00EF689C" w:rsidRPr="00950AF5" w:rsidRDefault="005D7454" w:rsidP="00AF7E49">
            <w:pPr>
              <w:spacing w:line="360" w:lineRule="auto"/>
              <w:jc w:val="both"/>
              <w:rPr>
                <w:rFonts w:cstheme="minorHAnsi"/>
                <w:bCs/>
                <w:strike/>
                <w:sz w:val="24"/>
                <w:szCs w:val="24"/>
              </w:rPr>
            </w:pPr>
            <w:r w:rsidRPr="00950AF5">
              <w:rPr>
                <w:rFonts w:cstheme="minorHAnsi"/>
                <w:bCs/>
                <w:sz w:val="24"/>
                <w:szCs w:val="24"/>
              </w:rPr>
              <w:t>9.3.</w:t>
            </w:r>
            <w:r w:rsidR="006C18B7" w:rsidRPr="00950AF5">
              <w:rPr>
                <w:rFonts w:cstheme="minorHAnsi"/>
                <w:bCs/>
                <w:sz w:val="24"/>
                <w:szCs w:val="24"/>
              </w:rPr>
              <w:t>11</w:t>
            </w:r>
            <w:r w:rsidR="00EF689C" w:rsidRPr="00950AF5">
              <w:rPr>
                <w:rFonts w:cstheme="minorHAnsi"/>
                <w:bCs/>
                <w:sz w:val="24"/>
                <w:szCs w:val="24"/>
              </w:rPr>
              <w:t>.</w:t>
            </w:r>
            <w:r w:rsidRPr="00950A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F689C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kitos projekto vykdymo išlaidos – vis</w:t>
            </w:r>
            <w:r w:rsidR="00F15602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os kitos tinkamos </w:t>
            </w:r>
            <w:r w:rsidR="00EF689C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finansuoti</w:t>
            </w:r>
            <w:r w:rsidR="000F0179">
              <w:rPr>
                <w:rFonts w:cstheme="minorHAnsi"/>
                <w:bCs/>
                <w:sz w:val="24"/>
                <w:szCs w:val="24"/>
                <w:lang w:eastAsia="lt-LT"/>
              </w:rPr>
              <w:t> </w:t>
            </w:r>
            <w:r w:rsidR="00EF689C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projekto išlaidos, </w:t>
            </w:r>
            <w:r w:rsidR="00484FEF" w:rsidRPr="00484FEF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jeigu jos identifikuojamos ir priskiriamos išskirtinai projekto reikmėms </w:t>
            </w:r>
            <w:r w:rsidR="00CF027D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ir nepriskiriamos 9.3.1–9.3</w:t>
            </w:r>
            <w:r w:rsidR="00EF689C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.</w:t>
            </w:r>
            <w:r w:rsidR="00430E91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1</w:t>
            </w:r>
            <w:r w:rsidR="001C6EE1">
              <w:rPr>
                <w:rFonts w:cstheme="minorHAnsi"/>
                <w:bCs/>
                <w:sz w:val="24"/>
                <w:szCs w:val="24"/>
                <w:lang w:eastAsia="lt-LT"/>
              </w:rPr>
              <w:t>0</w:t>
            </w:r>
            <w:r w:rsidR="00EF689C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 papunk</w:t>
            </w:r>
            <w:r w:rsidR="00624219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čiuose nurodytoms išlaidoms</w:t>
            </w:r>
            <w:r w:rsidR="00EF689C" w:rsidRPr="00950AF5">
              <w:rPr>
                <w:rFonts w:cstheme="minorHAnsi"/>
                <w:bCs/>
                <w:sz w:val="24"/>
                <w:szCs w:val="24"/>
                <w:lang w:eastAsia="lt-LT"/>
              </w:rPr>
              <w:t>.</w:t>
            </w:r>
            <w:r w:rsidR="000F0179">
              <w:rPr>
                <w:rFonts w:cstheme="minorHAnsi"/>
                <w:bCs/>
                <w:sz w:val="24"/>
                <w:szCs w:val="24"/>
                <w:lang w:eastAsia="lt-LT"/>
              </w:rPr>
              <w:t xml:space="preserve"> </w:t>
            </w:r>
          </w:p>
          <w:p w14:paraId="349CE9A4" w14:textId="77777777" w:rsidR="00EF689C" w:rsidRPr="00950AF5" w:rsidRDefault="00EF689C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  <w:lang w:eastAsia="lt-LT"/>
              </w:rPr>
            </w:pPr>
            <w:r w:rsidRPr="00950AF5">
              <w:rPr>
                <w:rFonts w:cstheme="minorHAnsi"/>
                <w:sz w:val="24"/>
                <w:szCs w:val="24"/>
                <w:lang w:eastAsia="lt-LT"/>
              </w:rPr>
              <w:t>9.</w:t>
            </w:r>
            <w:r w:rsidR="00CF027D" w:rsidRPr="00950AF5">
              <w:rPr>
                <w:rFonts w:cstheme="minorHAnsi"/>
                <w:sz w:val="24"/>
                <w:szCs w:val="24"/>
                <w:lang w:eastAsia="lt-LT"/>
              </w:rPr>
              <w:t>4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>. Tinkamos projekto administravimo išlaidos gal</w:t>
            </w:r>
            <w:r w:rsidR="00A367A8" w:rsidRPr="00950AF5">
              <w:rPr>
                <w:rFonts w:cstheme="minorHAnsi"/>
                <w:sz w:val="24"/>
                <w:szCs w:val="24"/>
                <w:lang w:eastAsia="lt-LT"/>
              </w:rPr>
              <w:t xml:space="preserve">i sudaryti iki 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 xml:space="preserve">20 proc. visų </w:t>
            </w:r>
            <w:r w:rsidR="00624219" w:rsidRPr="00950AF5">
              <w:rPr>
                <w:rFonts w:cstheme="minorHAnsi"/>
                <w:sz w:val="24"/>
                <w:szCs w:val="24"/>
                <w:lang w:eastAsia="lt-LT"/>
              </w:rPr>
              <w:t>Savivaldybės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 xml:space="preserve"> </w:t>
            </w:r>
            <w:r w:rsidR="00F731E0" w:rsidRPr="00950AF5">
              <w:rPr>
                <w:rFonts w:eastAsia="Calibri" w:cstheme="minorHAnsi"/>
                <w:sz w:val="24"/>
                <w:szCs w:val="24"/>
              </w:rPr>
              <w:t>patvirtintų</w:t>
            </w:r>
            <w:r w:rsidR="00F731E0" w:rsidRPr="00950AF5">
              <w:rPr>
                <w:rFonts w:cstheme="minorHAnsi"/>
                <w:sz w:val="24"/>
                <w:szCs w:val="24"/>
                <w:lang w:eastAsia="lt-LT"/>
              </w:rPr>
              <w:t xml:space="preserve"> 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>tinkamų</w:t>
            </w:r>
            <w:r w:rsidR="00F731E0" w:rsidRPr="00950AF5">
              <w:rPr>
                <w:rFonts w:cstheme="minorHAnsi"/>
                <w:sz w:val="24"/>
                <w:szCs w:val="24"/>
                <w:lang w:eastAsia="lt-LT"/>
              </w:rPr>
              <w:t xml:space="preserve"> finansuoti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 xml:space="preserve"> išlaidų. Administravimo išlaidų kategorijai priskiriamos šios išlaidos: </w:t>
            </w:r>
          </w:p>
          <w:p w14:paraId="02BC0EF9" w14:textId="77777777" w:rsidR="00EF689C" w:rsidRPr="00950AF5" w:rsidRDefault="00CF027D" w:rsidP="00BB223B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  <w:lang w:eastAsia="lt-LT"/>
              </w:rPr>
            </w:pPr>
            <w:r w:rsidRPr="00950AF5">
              <w:rPr>
                <w:rFonts w:cstheme="minorHAnsi"/>
                <w:sz w:val="24"/>
                <w:szCs w:val="24"/>
                <w:lang w:eastAsia="lt-LT"/>
              </w:rPr>
              <w:t>9.4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>.1. atlygis už darbą</w:t>
            </w:r>
            <w:r w:rsidR="00A367A8" w:rsidRPr="00950AF5">
              <w:rPr>
                <w:rFonts w:cstheme="minorHAnsi"/>
                <w:sz w:val="24"/>
                <w:szCs w:val="24"/>
                <w:lang w:eastAsia="lt-LT"/>
              </w:rPr>
              <w:t xml:space="preserve"> 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>projektą administruojantiems asmenims (</w:t>
            </w:r>
            <w:r w:rsidR="00334284" w:rsidRPr="00950AF5">
              <w:rPr>
                <w:rFonts w:cstheme="minorHAnsi"/>
                <w:sz w:val="24"/>
                <w:szCs w:val="24"/>
                <w:lang w:eastAsia="lt-LT"/>
              </w:rPr>
              <w:t xml:space="preserve">projekto vadovui ir 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>finansininkui</w:t>
            </w:r>
            <w:r w:rsidR="009C40C3" w:rsidRPr="00950AF5">
              <w:rPr>
                <w:rFonts w:cstheme="minorHAnsi"/>
                <w:sz w:val="24"/>
                <w:szCs w:val="24"/>
                <w:lang w:eastAsia="lt-LT"/>
              </w:rPr>
              <w:t xml:space="preserve">, </w:t>
            </w:r>
            <w:r w:rsidR="009C40C3" w:rsidRPr="00950AF5">
              <w:rPr>
                <w:rFonts w:eastAsia="Calibri" w:cstheme="minorHAnsi"/>
                <w:sz w:val="24"/>
                <w:szCs w:val="24"/>
              </w:rPr>
              <w:t>viešųjų pirkimų specialistui ir kitiems administracinę veiklą vykdantiems darbuotojams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 xml:space="preserve">), įskaitant visus privalomus mokesčius; </w:t>
            </w:r>
          </w:p>
          <w:p w14:paraId="03972A7F" w14:textId="38F974FE" w:rsidR="00EC625E" w:rsidRPr="00950AF5" w:rsidRDefault="00CF027D" w:rsidP="000F0179">
            <w:pPr>
              <w:tabs>
                <w:tab w:val="left" w:pos="457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  <w:lang w:eastAsia="lt-LT"/>
              </w:rPr>
              <w:t>9.4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 xml:space="preserve">.2. kitos projekto administravimo išlaidos – pašto ir siuntų, muito, fakso, telefono, interneto, kopijavimo, biuro nuomos ir eksploatavimo, kanceliarinių prekių įsigijimo išlaidos, banko ir visos kitos tinkamos finansuoti projekto išlaidos, susijusios su projekto administravimu. </w:t>
            </w:r>
            <w:r w:rsidR="00624219" w:rsidRPr="00950AF5">
              <w:rPr>
                <w:rFonts w:cstheme="minorHAnsi"/>
                <w:sz w:val="24"/>
                <w:szCs w:val="24"/>
                <w:lang w:eastAsia="lt-LT"/>
              </w:rPr>
              <w:t>P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>rojekto administravimo išlaidoms negali būti priskiriamos išlaidos, tiesiogiai nesusijusios su projektu (biuro nuomos ir eksploatavimo, telefono, kanceliarinių prekių ir kt. išlaidos, priskirtos projektui,</w:t>
            </w:r>
            <w:r w:rsidR="00EF689C" w:rsidRPr="00950AF5">
              <w:rPr>
                <w:rFonts w:cstheme="minorHAnsi"/>
                <w:sz w:val="24"/>
                <w:szCs w:val="24"/>
              </w:rPr>
              <w:t xml:space="preserve"> </w:t>
            </w:r>
            <w:r w:rsidR="00EF689C" w:rsidRPr="00950AF5">
              <w:rPr>
                <w:rFonts w:cstheme="minorHAnsi"/>
                <w:sz w:val="24"/>
                <w:szCs w:val="24"/>
                <w:lang w:eastAsia="lt-LT"/>
              </w:rPr>
              <w:t>išskaičiuojamos iš bendrų organizacijos išlaidų šioms reikmėms, atsižvelgiant į realiai dirbtą laikotarpį įgyvendinant projektą)</w:t>
            </w:r>
          </w:p>
        </w:tc>
      </w:tr>
      <w:tr w:rsidR="00F72CED" w:rsidRPr="00950AF5" w14:paraId="397E18F1" w14:textId="77777777" w:rsidTr="006A3D11">
        <w:tc>
          <w:tcPr>
            <w:tcW w:w="570" w:type="dxa"/>
          </w:tcPr>
          <w:p w14:paraId="6CB7DD5B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36" w:type="dxa"/>
          </w:tcPr>
          <w:p w14:paraId="64B3CE5D" w14:textId="77777777" w:rsidR="00817124" w:rsidRPr="00950AF5" w:rsidRDefault="00817124" w:rsidP="00BB223B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Netinkamos finansuoti išlaidos</w:t>
            </w:r>
          </w:p>
        </w:tc>
        <w:tc>
          <w:tcPr>
            <w:tcW w:w="7528" w:type="dxa"/>
          </w:tcPr>
          <w:p w14:paraId="6100AB9C" w14:textId="23EA0C71" w:rsidR="00817124" w:rsidRPr="00950AF5" w:rsidRDefault="00473996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10.1. </w:t>
            </w:r>
            <w:r w:rsidR="00624219" w:rsidRPr="00950AF5">
              <w:rPr>
                <w:rFonts w:cstheme="minorHAnsi"/>
                <w:sz w:val="24"/>
                <w:szCs w:val="24"/>
              </w:rPr>
              <w:t>P</w:t>
            </w:r>
            <w:r w:rsidRPr="00950AF5">
              <w:rPr>
                <w:rFonts w:cstheme="minorHAnsi"/>
                <w:sz w:val="24"/>
                <w:szCs w:val="24"/>
              </w:rPr>
              <w:t xml:space="preserve">rojekto </w:t>
            </w:r>
            <w:r w:rsidR="00817124" w:rsidRPr="00950AF5">
              <w:rPr>
                <w:rFonts w:cstheme="minorHAnsi"/>
                <w:sz w:val="24"/>
                <w:szCs w:val="24"/>
              </w:rPr>
              <w:t>rengimo išlaidos.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C47A1A" w14:textId="190616C2" w:rsidR="00817124" w:rsidRPr="00950AF5" w:rsidRDefault="00817124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10.2. Baudos, delspinigiai, išlaidos finansinėms nuobaudoms.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98D3002" w14:textId="70E5577E" w:rsidR="00817124" w:rsidRPr="00950AF5" w:rsidRDefault="00817124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10.3. Bylinėjimosi išlaidos.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777A3E" w14:textId="56079E38" w:rsidR="00817124" w:rsidRPr="00950AF5" w:rsidRDefault="00817124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lastRenderedPageBreak/>
              <w:t>10.4. Išlaidos paskolų palūkanoms ir skol</w:t>
            </w:r>
            <w:r w:rsidR="00473996" w:rsidRPr="00950AF5">
              <w:rPr>
                <w:rFonts w:cstheme="minorHAnsi"/>
                <w:sz w:val="24"/>
                <w:szCs w:val="24"/>
              </w:rPr>
              <w:t>oms padengti</w:t>
            </w:r>
            <w:r w:rsidRPr="00950AF5">
              <w:rPr>
                <w:rFonts w:cstheme="minorHAnsi"/>
                <w:sz w:val="24"/>
                <w:szCs w:val="24"/>
              </w:rPr>
              <w:t>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997B3B" w14:textId="0EE77DDD" w:rsidR="00817124" w:rsidRPr="00950AF5" w:rsidRDefault="00817124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  <w:lang w:eastAsia="lt-LT"/>
              </w:rPr>
            </w:pPr>
            <w:r w:rsidRPr="00950AF5">
              <w:rPr>
                <w:rFonts w:cstheme="minorHAnsi"/>
                <w:sz w:val="24"/>
                <w:szCs w:val="24"/>
              </w:rPr>
              <w:t>10.5. P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>atalpų, nuosavybės teise</w:t>
            </w:r>
            <w:r w:rsidR="0036596A" w:rsidRPr="00950AF5">
              <w:rPr>
                <w:rFonts w:cstheme="minorHAnsi"/>
                <w:sz w:val="24"/>
                <w:szCs w:val="24"/>
                <w:lang w:eastAsia="lt-LT"/>
              </w:rPr>
              <w:t xml:space="preserve"> priklausančių pareiškėjui </w:t>
            </w:r>
            <w:r w:rsidRPr="00950AF5">
              <w:rPr>
                <w:rFonts w:cstheme="minorHAnsi"/>
                <w:sz w:val="24"/>
                <w:szCs w:val="24"/>
                <w:lang w:eastAsia="lt-LT"/>
              </w:rPr>
              <w:t>ar partneriui, nuomos projekto veiklai išlaidos.</w:t>
            </w:r>
            <w:r w:rsidR="000F0179">
              <w:rPr>
                <w:rFonts w:cstheme="minorHAnsi"/>
                <w:sz w:val="24"/>
                <w:szCs w:val="24"/>
                <w:lang w:eastAsia="lt-LT"/>
              </w:rPr>
              <w:t xml:space="preserve"> </w:t>
            </w:r>
          </w:p>
          <w:p w14:paraId="6D19770C" w14:textId="202D46C9" w:rsidR="00271FC1" w:rsidRPr="00950AF5" w:rsidRDefault="00817124" w:rsidP="00BB223B">
            <w:pPr>
              <w:tabs>
                <w:tab w:val="left" w:pos="599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  <w:lang w:eastAsia="lt-LT"/>
              </w:rPr>
            </w:pPr>
            <w:r w:rsidRPr="00950AF5">
              <w:rPr>
                <w:rFonts w:cstheme="minorHAnsi"/>
                <w:sz w:val="24"/>
                <w:szCs w:val="24"/>
                <w:lang w:eastAsia="lt-LT"/>
              </w:rPr>
              <w:t>10.</w:t>
            </w:r>
            <w:r w:rsidR="00FD7072" w:rsidRPr="00950AF5">
              <w:rPr>
                <w:rFonts w:cstheme="minorHAnsi"/>
                <w:sz w:val="24"/>
                <w:szCs w:val="24"/>
                <w:lang w:eastAsia="lt-LT"/>
              </w:rPr>
              <w:t>6</w:t>
            </w:r>
            <w:r w:rsidR="00271FC1" w:rsidRPr="00950AF5">
              <w:rPr>
                <w:rFonts w:cstheme="minorHAnsi"/>
                <w:sz w:val="24"/>
                <w:szCs w:val="24"/>
                <w:lang w:eastAsia="lt-LT"/>
              </w:rPr>
              <w:t>. Išlaidos sumokėti už paslaugas asmeniui, kai pats asmuo yra tos paslaugos gavėjas ir (arba) teikėjas, išskyrus 9.3.1</w:t>
            </w:r>
            <w:r w:rsidR="006C709E">
              <w:rPr>
                <w:rFonts w:cstheme="minorHAnsi"/>
                <w:sz w:val="24"/>
                <w:szCs w:val="24"/>
                <w:lang w:eastAsia="lt-LT"/>
              </w:rPr>
              <w:t> </w:t>
            </w:r>
            <w:r w:rsidR="00271FC1" w:rsidRPr="00950AF5">
              <w:rPr>
                <w:rFonts w:cstheme="minorHAnsi"/>
                <w:sz w:val="24"/>
                <w:szCs w:val="24"/>
                <w:lang w:eastAsia="lt-LT"/>
              </w:rPr>
              <w:t>papunktyje nurodytą atvejį.</w:t>
            </w:r>
            <w:r w:rsidR="000F0179">
              <w:rPr>
                <w:rFonts w:cstheme="minorHAnsi"/>
                <w:sz w:val="24"/>
                <w:szCs w:val="24"/>
                <w:lang w:eastAsia="lt-LT"/>
              </w:rPr>
              <w:t xml:space="preserve"> </w:t>
            </w:r>
          </w:p>
          <w:p w14:paraId="04F907DE" w14:textId="0BF07545" w:rsidR="00817124" w:rsidRPr="00950AF5" w:rsidRDefault="00817124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10.</w:t>
            </w:r>
            <w:r w:rsidR="00FD7072" w:rsidRPr="00950AF5">
              <w:rPr>
                <w:rFonts w:cstheme="minorHAnsi"/>
                <w:sz w:val="24"/>
                <w:szCs w:val="24"/>
              </w:rPr>
              <w:t>7</w:t>
            </w:r>
            <w:r w:rsidRPr="00950AF5">
              <w:rPr>
                <w:rFonts w:cstheme="minorHAnsi"/>
                <w:sz w:val="24"/>
                <w:szCs w:val="24"/>
              </w:rPr>
              <w:t xml:space="preserve">. </w:t>
            </w:r>
            <w:r w:rsidR="00624219" w:rsidRPr="00950AF5">
              <w:rPr>
                <w:rFonts w:cstheme="minorHAnsi"/>
                <w:sz w:val="24"/>
                <w:szCs w:val="24"/>
              </w:rPr>
              <w:t>P</w:t>
            </w:r>
            <w:r w:rsidRPr="00950AF5">
              <w:rPr>
                <w:rFonts w:cstheme="minorHAnsi"/>
                <w:sz w:val="24"/>
                <w:szCs w:val="24"/>
              </w:rPr>
              <w:t>rojekto įgyvendinimo išlaidos, finansuojamos iš kitų finansavimo šaltinių.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AF708A" w14:textId="11768EE8" w:rsidR="00817124" w:rsidRPr="00950AF5" w:rsidRDefault="00817124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10.</w:t>
            </w:r>
            <w:r w:rsidR="00FD7072" w:rsidRPr="00950AF5">
              <w:rPr>
                <w:rFonts w:cstheme="minorHAnsi"/>
                <w:sz w:val="24"/>
                <w:szCs w:val="24"/>
              </w:rPr>
              <w:t>8</w:t>
            </w:r>
            <w:r w:rsidRPr="00950AF5">
              <w:rPr>
                <w:rFonts w:cstheme="minorHAnsi"/>
                <w:sz w:val="24"/>
                <w:szCs w:val="24"/>
              </w:rPr>
              <w:t>. Išlaidos, skirtos labdarai ir paramai.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7D545F" w14:textId="77777777" w:rsidR="00817124" w:rsidRPr="00950AF5" w:rsidRDefault="00200E2B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10.</w:t>
            </w:r>
            <w:r w:rsidR="00FD7072" w:rsidRPr="00950AF5">
              <w:rPr>
                <w:rFonts w:cstheme="minorHAnsi"/>
                <w:sz w:val="24"/>
                <w:szCs w:val="24"/>
              </w:rPr>
              <w:t>9</w:t>
            </w:r>
            <w:r w:rsidR="00817124" w:rsidRPr="00950AF5">
              <w:rPr>
                <w:rFonts w:cstheme="minorHAnsi"/>
                <w:sz w:val="24"/>
                <w:szCs w:val="24"/>
              </w:rPr>
              <w:t>. Išlaidos, projekto biud</w:t>
            </w:r>
            <w:r w:rsidR="00792085" w:rsidRPr="00950AF5">
              <w:rPr>
                <w:rFonts w:cstheme="minorHAnsi"/>
                <w:sz w:val="24"/>
                <w:szCs w:val="24"/>
              </w:rPr>
              <w:t>žete įvardytos kaip nenumatytos išlaidos</w:t>
            </w:r>
            <w:r w:rsidR="00817124" w:rsidRPr="00950AF5">
              <w:rPr>
                <w:rFonts w:cstheme="minorHAnsi"/>
                <w:sz w:val="24"/>
                <w:szCs w:val="24"/>
              </w:rPr>
              <w:t>.</w:t>
            </w:r>
            <w:r w:rsidR="00F45053" w:rsidRPr="00950AF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1A8C1D" w14:textId="020175E5" w:rsidR="00C25E5B" w:rsidRPr="00950AF5" w:rsidRDefault="00200E2B" w:rsidP="000F017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10.1</w:t>
            </w:r>
            <w:r w:rsidR="00FD7072" w:rsidRPr="00950AF5">
              <w:rPr>
                <w:rFonts w:cstheme="minorHAnsi"/>
                <w:sz w:val="24"/>
                <w:szCs w:val="24"/>
              </w:rPr>
              <w:t>0</w:t>
            </w:r>
            <w:r w:rsidR="00817124" w:rsidRPr="00950AF5">
              <w:rPr>
                <w:rFonts w:cstheme="minorHAnsi"/>
                <w:sz w:val="24"/>
                <w:szCs w:val="24"/>
              </w:rPr>
              <w:t>. Išlaidos, skirtos veikloms, kurios bet kokiomis formomis, metodais ir būdais pažeidžia Lietuvos Respublikos Konstituciją, įstatymus ir kitus teisės aktus</w:t>
            </w:r>
          </w:p>
        </w:tc>
      </w:tr>
      <w:tr w:rsidR="00F72CED" w:rsidRPr="00950AF5" w14:paraId="2F309DB0" w14:textId="77777777" w:rsidTr="006A3D11">
        <w:tc>
          <w:tcPr>
            <w:tcW w:w="570" w:type="dxa"/>
          </w:tcPr>
          <w:p w14:paraId="358F9850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536" w:type="dxa"/>
          </w:tcPr>
          <w:p w14:paraId="60D308D5" w14:textId="0FE4406B" w:rsidR="000F0179" w:rsidRPr="003B058B" w:rsidRDefault="0053720A" w:rsidP="000F0179">
            <w:pPr>
              <w:spacing w:line="360" w:lineRule="auto"/>
              <w:contextualSpacing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P</w:t>
            </w:r>
            <w:r w:rsidR="00817124" w:rsidRPr="00950AF5">
              <w:rPr>
                <w:rFonts w:cstheme="minorHAnsi"/>
                <w:sz w:val="24"/>
                <w:szCs w:val="24"/>
              </w:rPr>
              <w:t>araiškų atranka ir vertinim</w:t>
            </w:r>
            <w:r w:rsidR="003B058B">
              <w:rPr>
                <w:rFonts w:cstheme="minorHAnsi"/>
                <w:sz w:val="24"/>
                <w:szCs w:val="24"/>
              </w:rPr>
              <w:t>as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28" w:type="dxa"/>
          </w:tcPr>
          <w:p w14:paraId="1B06B011" w14:textId="33DEF5DE" w:rsidR="00817124" w:rsidRPr="00950AF5" w:rsidRDefault="00817124" w:rsidP="00BB223B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11.1. Paraiškos pradedamos vertinti pasibaigus paraiškų priėmimo terminui, kai užregistruojamos visos laiku pateiktos paraiškos.</w:t>
            </w:r>
            <w:r w:rsidR="000F017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9D4A19" w14:textId="25D19B5C" w:rsidR="00C25E5B" w:rsidRPr="00950AF5" w:rsidRDefault="00817124" w:rsidP="000F0179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11.2. </w:t>
            </w:r>
            <w:r w:rsidR="0053720A" w:rsidRPr="00950AF5">
              <w:rPr>
                <w:rFonts w:cstheme="minorHAnsi"/>
                <w:sz w:val="24"/>
                <w:szCs w:val="24"/>
              </w:rPr>
              <w:t>P</w:t>
            </w:r>
            <w:r w:rsidRPr="00950AF5">
              <w:rPr>
                <w:rFonts w:cstheme="minorHAnsi"/>
                <w:sz w:val="24"/>
                <w:szCs w:val="24"/>
              </w:rPr>
              <w:t xml:space="preserve">araiškų vertinimo ir atrankos procedūros vykdomos </w:t>
            </w:r>
            <w:r w:rsidR="0028084F" w:rsidRPr="00950AF5">
              <w:rPr>
                <w:rFonts w:cstheme="minorHAnsi"/>
                <w:sz w:val="24"/>
                <w:szCs w:val="24"/>
              </w:rPr>
              <w:t xml:space="preserve">informacinėje sistemoje </w:t>
            </w:r>
            <w:r w:rsidRPr="00950AF5">
              <w:rPr>
                <w:rFonts w:cstheme="minorHAnsi"/>
                <w:sz w:val="24"/>
                <w:szCs w:val="24"/>
              </w:rPr>
              <w:t xml:space="preserve">vadovaujantis Kauno miesto savivaldybės projektų atrankos ir finansavimo programos „Iniciatyvos Kaunui“ įgyvendinimo tvarkos aprašu, patvirtintu Kauno miesto </w:t>
            </w:r>
            <w:r w:rsidR="00E32F3D" w:rsidRPr="00950AF5">
              <w:rPr>
                <w:rFonts w:cstheme="minorHAnsi"/>
                <w:sz w:val="24"/>
                <w:szCs w:val="24"/>
              </w:rPr>
              <w:t xml:space="preserve">savivaldybės </w:t>
            </w:r>
            <w:r w:rsidRPr="00950AF5">
              <w:rPr>
                <w:rFonts w:cstheme="minorHAnsi"/>
                <w:sz w:val="24"/>
                <w:szCs w:val="24"/>
              </w:rPr>
              <w:t>administracijos direktoriaus 201</w:t>
            </w:r>
            <w:r w:rsidR="0028084F" w:rsidRPr="00950AF5">
              <w:rPr>
                <w:rFonts w:cstheme="minorHAnsi"/>
                <w:sz w:val="24"/>
                <w:szCs w:val="24"/>
              </w:rPr>
              <w:t>9</w:t>
            </w:r>
            <w:r w:rsidR="000F0179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 xml:space="preserve">m. </w:t>
            </w:r>
            <w:r w:rsidR="00713C0F" w:rsidRPr="00950AF5">
              <w:rPr>
                <w:rFonts w:cstheme="minorHAnsi"/>
                <w:sz w:val="24"/>
                <w:szCs w:val="24"/>
              </w:rPr>
              <w:t>lapkričio 5</w:t>
            </w:r>
            <w:r w:rsidR="000F0179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d. įsakymu Nr. A-</w:t>
            </w:r>
            <w:r w:rsidR="00713C0F" w:rsidRPr="00950AF5">
              <w:rPr>
                <w:rFonts w:cstheme="minorHAnsi"/>
                <w:sz w:val="24"/>
                <w:szCs w:val="24"/>
              </w:rPr>
              <w:t>3580</w:t>
            </w:r>
            <w:r w:rsidRPr="00950AF5">
              <w:rPr>
                <w:rFonts w:cstheme="minorHAnsi"/>
                <w:sz w:val="24"/>
                <w:szCs w:val="24"/>
              </w:rPr>
              <w:t xml:space="preserve"> „Dėl Kauno miesto savivaldybės projektų atrankos ir finansavimo programos „Iniciatyvos Kaunui“ įgyvendinimo tvarkos aprašo patvirtinimo“</w:t>
            </w:r>
          </w:p>
        </w:tc>
      </w:tr>
      <w:tr w:rsidR="00F72CED" w:rsidRPr="00950AF5" w14:paraId="4411F7F2" w14:textId="77777777" w:rsidTr="006A3D11">
        <w:tc>
          <w:tcPr>
            <w:tcW w:w="570" w:type="dxa"/>
          </w:tcPr>
          <w:p w14:paraId="771E4565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536" w:type="dxa"/>
          </w:tcPr>
          <w:p w14:paraId="5F593970" w14:textId="77777777" w:rsidR="00817124" w:rsidRPr="00950AF5" w:rsidRDefault="00817124" w:rsidP="00BB223B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Aktualūs dokumentai</w:t>
            </w:r>
          </w:p>
        </w:tc>
        <w:tc>
          <w:tcPr>
            <w:tcW w:w="7528" w:type="dxa"/>
          </w:tcPr>
          <w:p w14:paraId="0DD33CDA" w14:textId="7737DC60" w:rsidR="004A1872" w:rsidRPr="003E3E3F" w:rsidRDefault="00C9525E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12.1. </w:t>
            </w:r>
            <w:r w:rsidR="004A1872" w:rsidRPr="003E3E3F">
              <w:rPr>
                <w:rFonts w:eastAsia="Calibri" w:cstheme="minorHAnsi"/>
                <w:color w:val="000000" w:themeColor="text1"/>
                <w:sz w:val="24"/>
                <w:szCs w:val="24"/>
              </w:rPr>
              <w:t>Kauno miesto savivaldybės strateginis plėtros planas iki 2030 metų, patvirtintas Kauno miesto savivaldybės tarybos 2022 m. gegužės 24 d. sprendimu Nr. T-251„Dėl Kauno miesto savivaldybės strateginio plėtros plano iki 2030</w:t>
            </w:r>
            <w:r w:rsidR="000F017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A1872" w:rsidRPr="003E3E3F">
              <w:rPr>
                <w:rFonts w:eastAsia="Calibri" w:cstheme="minorHAnsi"/>
                <w:color w:val="000000" w:themeColor="text1"/>
                <w:sz w:val="24"/>
                <w:szCs w:val="24"/>
              </w:rPr>
              <w:t>metų patvirtinimo“.</w:t>
            </w:r>
            <w:r w:rsidR="000F0179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C463440" w14:textId="67370FCD" w:rsidR="004A1872" w:rsidRPr="00CB727B" w:rsidRDefault="004339F0" w:rsidP="00BB223B">
            <w:pPr>
              <w:spacing w:line="360" w:lineRule="auto"/>
              <w:jc w:val="both"/>
              <w:rPr>
                <w:rFonts w:eastAsia="Calibri" w:cstheme="minorHAnsi"/>
                <w:strike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12.2. </w:t>
            </w:r>
            <w:r w:rsidR="004A1872" w:rsidRPr="003E3E3F">
              <w:rPr>
                <w:rFonts w:eastAsia="Calibri" w:cstheme="minorHAnsi"/>
                <w:color w:val="000000" w:themeColor="text1"/>
                <w:sz w:val="24"/>
                <w:szCs w:val="24"/>
              </w:rPr>
              <w:t>Kauno miesto savivaldybės 2024–2026</w:t>
            </w:r>
            <w:r w:rsidR="00CB727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A1872" w:rsidRPr="003E3E3F">
              <w:rPr>
                <w:rFonts w:eastAsia="Calibri" w:cstheme="minorHAnsi"/>
                <w:color w:val="000000" w:themeColor="text1"/>
                <w:sz w:val="24"/>
                <w:szCs w:val="24"/>
              </w:rPr>
              <w:t>metų strateginis veiklos planas, patvirtintas Kauno miesto savivaldybės tarybos 2024 m. vasario 13 d. sprendimu Nr.</w:t>
            </w:r>
            <w:r w:rsidR="00CB727B">
              <w:rPr>
                <w:rFonts w:eastAsia="Calibri" w:cstheme="minorHAnsi"/>
                <w:color w:val="000000" w:themeColor="text1"/>
                <w:sz w:val="24"/>
                <w:szCs w:val="24"/>
              </w:rPr>
              <w:t> </w:t>
            </w:r>
            <w:r w:rsidR="004A1872" w:rsidRPr="003E3E3F">
              <w:rPr>
                <w:rFonts w:eastAsia="Calibri" w:cstheme="minorHAnsi"/>
                <w:color w:val="000000" w:themeColor="text1"/>
                <w:sz w:val="24"/>
                <w:szCs w:val="24"/>
              </w:rPr>
              <w:t>T-1 „Dėl Kauno miesto savivaldybės 2024–2026 metų strateginio veiklos plano patvirtinimo“.</w:t>
            </w:r>
            <w:r w:rsidR="00CB727B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78ABFF8" w14:textId="23760381" w:rsidR="00C9525E" w:rsidRPr="00950AF5" w:rsidRDefault="00C9525E" w:rsidP="00BB223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12.3. Kauno miesto savivaldybės projektų atrankos ir finansavimo programa „Iniciatyvos Kaunui“, patvirtinta Kauno miesto savivaldybės tarybos 2017</w:t>
            </w:r>
            <w:r w:rsidR="0053720A" w:rsidRPr="00950AF5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m. rugsėjo 12</w:t>
            </w:r>
            <w:r w:rsidR="00CB727B">
              <w:rPr>
                <w:rFonts w:eastAsia="Calibri" w:cstheme="minorHAnsi"/>
                <w:sz w:val="24"/>
                <w:szCs w:val="24"/>
              </w:rPr>
              <w:t> </w:t>
            </w:r>
            <w:r w:rsidRPr="00950AF5">
              <w:rPr>
                <w:rFonts w:eastAsia="Calibri" w:cstheme="minorHAnsi"/>
                <w:sz w:val="24"/>
                <w:szCs w:val="24"/>
              </w:rPr>
              <w:t>d. sprendimu Nr. T-563 „Dėl Kauno miesto savivaldybės projektų atrankos ir finansavimo programos „Iniciatyvos Kaunui“ patvirtinimo“.</w:t>
            </w:r>
            <w:r w:rsidR="00CB727B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0F3612A" w14:textId="2E28D635" w:rsidR="00817124" w:rsidRPr="00950AF5" w:rsidRDefault="00C9525E" w:rsidP="00BB223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12.4.</w:t>
            </w:r>
            <w:r w:rsidRPr="00950AF5">
              <w:rPr>
                <w:rFonts w:cstheme="minorHAnsi"/>
                <w:sz w:val="24"/>
                <w:szCs w:val="24"/>
              </w:rPr>
              <w:t xml:space="preserve"> Kauno miesto savivaldybės projektų atrankos ir finansavimo programos „Iniciatyvos Kaunui“ įgyvendinimo tvarkos aprašas, patvirtintas Kauno miesto </w:t>
            </w:r>
            <w:r w:rsidR="00E32F3D" w:rsidRPr="00950AF5">
              <w:rPr>
                <w:rFonts w:cstheme="minorHAnsi"/>
                <w:sz w:val="24"/>
                <w:szCs w:val="24"/>
              </w:rPr>
              <w:t xml:space="preserve">savivaldybės </w:t>
            </w:r>
            <w:r w:rsidRPr="00950AF5">
              <w:rPr>
                <w:rFonts w:cstheme="minorHAnsi"/>
                <w:sz w:val="24"/>
                <w:szCs w:val="24"/>
              </w:rPr>
              <w:t>administracijos direktoriaus 201</w:t>
            </w:r>
            <w:r w:rsidR="0028084F" w:rsidRPr="00950AF5">
              <w:rPr>
                <w:rFonts w:cstheme="minorHAnsi"/>
                <w:sz w:val="24"/>
                <w:szCs w:val="24"/>
              </w:rPr>
              <w:t>9</w:t>
            </w:r>
            <w:r w:rsidR="00CB727B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m.</w:t>
            </w:r>
            <w:r w:rsidR="002D526E" w:rsidRPr="00950AF5">
              <w:rPr>
                <w:rFonts w:cstheme="minorHAnsi"/>
                <w:sz w:val="24"/>
                <w:szCs w:val="24"/>
              </w:rPr>
              <w:t xml:space="preserve"> lapkričio 5</w:t>
            </w:r>
            <w:r w:rsidR="00D110EA" w:rsidRPr="00950AF5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d. įsakymu Nr.</w:t>
            </w:r>
            <w:r w:rsidR="00CB727B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A-</w:t>
            </w:r>
            <w:r w:rsidR="002D526E" w:rsidRPr="00950AF5">
              <w:rPr>
                <w:rFonts w:cstheme="minorHAnsi"/>
                <w:sz w:val="24"/>
                <w:szCs w:val="24"/>
              </w:rPr>
              <w:t>3580</w:t>
            </w:r>
            <w:r w:rsidRPr="00950AF5">
              <w:rPr>
                <w:rFonts w:cstheme="minorHAnsi"/>
                <w:sz w:val="24"/>
                <w:szCs w:val="24"/>
              </w:rPr>
              <w:t xml:space="preserve"> „Dėl Kauno miesto savivaldybės projektų atrankos ir finansavimo programos „Iniciatyvos Kaunui“ įgyvendinimo tvarkos aprašo patvirtinimo“</w:t>
            </w:r>
            <w:r w:rsidR="0028084F" w:rsidRPr="00950AF5">
              <w:rPr>
                <w:rFonts w:cstheme="minorHAnsi"/>
                <w:sz w:val="24"/>
                <w:szCs w:val="24"/>
              </w:rPr>
              <w:t>.</w:t>
            </w:r>
            <w:r w:rsidR="00CB727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E35A75" w14:textId="6C98C7B6" w:rsidR="0032614E" w:rsidRPr="00950AF5" w:rsidRDefault="0032614E" w:rsidP="00CB72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12.5. Kauno miesto savivaldybės administracijos direktoriaus </w:t>
            </w:r>
            <w:r w:rsidR="00F731E0" w:rsidRPr="00950AF5">
              <w:rPr>
                <w:rFonts w:cstheme="minorHAnsi"/>
                <w:sz w:val="24"/>
                <w:szCs w:val="24"/>
              </w:rPr>
              <w:t>2019 </w:t>
            </w:r>
            <w:r w:rsidRPr="00950AF5">
              <w:rPr>
                <w:rFonts w:cstheme="minorHAnsi"/>
                <w:sz w:val="24"/>
                <w:szCs w:val="24"/>
              </w:rPr>
              <w:t>m. lapkričio 19</w:t>
            </w:r>
            <w:r w:rsidR="00CB727B">
              <w:rPr>
                <w:rFonts w:cstheme="minorHAnsi"/>
                <w:sz w:val="24"/>
                <w:szCs w:val="24"/>
              </w:rPr>
              <w:t> </w:t>
            </w:r>
            <w:r w:rsidRPr="00950AF5">
              <w:rPr>
                <w:rFonts w:cstheme="minorHAnsi"/>
                <w:sz w:val="24"/>
                <w:szCs w:val="24"/>
              </w:rPr>
              <w:t>d. įsakymas Nr. A-3742 „</w:t>
            </w:r>
            <w:r w:rsidRPr="00950AF5">
              <w:rPr>
                <w:rFonts w:eastAsia="Times New Roman" w:cstheme="minorHAnsi"/>
                <w:sz w:val="24"/>
                <w:szCs w:val="24"/>
                <w:lang w:bidi="he-IL"/>
              </w:rPr>
              <w:t xml:space="preserve">Dėl Kauno miesto savivaldybės projektų atrankos ir finansavimo </w:t>
            </w:r>
            <w:r w:rsidRPr="00950AF5">
              <w:rPr>
                <w:rFonts w:eastAsia="Times New Roman" w:cstheme="minorHAnsi"/>
                <w:noProof/>
                <w:sz w:val="24"/>
                <w:szCs w:val="24"/>
                <w:lang w:bidi="he-IL"/>
              </w:rPr>
              <w:t>programos „Iniciatyvos Kaunui“ projekto finansavimo paraiškos formos, projekto administracinės atitikties ir tinkamumo vertinimo lapo formos ir naudingumo vertinimo lapo formos patvirtinimo“</w:t>
            </w:r>
          </w:p>
        </w:tc>
      </w:tr>
      <w:tr w:rsidR="00F72CED" w:rsidRPr="00950AF5" w14:paraId="279C441B" w14:textId="77777777" w:rsidTr="006A3D11"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14:paraId="0061D6A9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4474B968" w14:textId="77777777" w:rsidR="00817124" w:rsidRPr="00950AF5" w:rsidRDefault="0053720A" w:rsidP="00BB223B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Projekto viešinimas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shd w:val="clear" w:color="auto" w:fill="auto"/>
          </w:tcPr>
          <w:p w14:paraId="20278815" w14:textId="4C43318C" w:rsidR="00FE3702" w:rsidRPr="00950AF5" w:rsidRDefault="00817124" w:rsidP="00CB727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>Įgyvendinamas projektas ir pasiekti rezultatai privalo būti viešinami laikantis projekto finansavimo sutartyje nustatytų reikalavimų</w:t>
            </w:r>
          </w:p>
        </w:tc>
      </w:tr>
      <w:tr w:rsidR="00F72CED" w:rsidRPr="00950AF5" w14:paraId="09D319F4" w14:textId="77777777" w:rsidTr="006A3D1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54F" w14:textId="77777777" w:rsidR="00817124" w:rsidRPr="00950AF5" w:rsidRDefault="00817124" w:rsidP="00BB223B">
            <w:pPr>
              <w:spacing w:line="360" w:lineRule="auto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25B4" w14:textId="77777777" w:rsidR="00817124" w:rsidRPr="00950AF5" w:rsidRDefault="00817124" w:rsidP="00BB223B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</w:rPr>
              <w:t xml:space="preserve">Informacijos teikimas  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213E" w14:textId="5D5F90EB" w:rsidR="00921E8E" w:rsidRPr="00950AF5" w:rsidRDefault="0011253A" w:rsidP="00921E8E">
            <w:pPr>
              <w:spacing w:line="360" w:lineRule="auto"/>
              <w:ind w:firstLine="5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 xml:space="preserve">14.1. </w:t>
            </w:r>
            <w:r w:rsidR="003915ED" w:rsidRPr="00950AF5">
              <w:rPr>
                <w:rFonts w:eastAsia="Calibri" w:cstheme="minorHAnsi"/>
                <w:sz w:val="24"/>
                <w:szCs w:val="24"/>
              </w:rPr>
              <w:t>Informaciją dėl paraiškų pildymo ir projektų įgyvendinimo teikia Savivaldybės administracijos Strateginio planavimo, analizės ir programų</w:t>
            </w:r>
            <w:r w:rsidR="00CB727B">
              <w:rPr>
                <w:rFonts w:eastAsia="Calibri" w:cstheme="minorHAnsi"/>
                <w:sz w:val="24"/>
                <w:szCs w:val="24"/>
              </w:rPr>
              <w:t> </w:t>
            </w:r>
            <w:r w:rsidR="00921E8E" w:rsidRPr="00950AF5">
              <w:rPr>
                <w:rFonts w:eastAsia="Calibri" w:cstheme="minorHAnsi"/>
                <w:sz w:val="24"/>
                <w:szCs w:val="24"/>
              </w:rPr>
              <w:t xml:space="preserve">valdymo skyriaus </w:t>
            </w:r>
            <w:r w:rsidR="00660A0A" w:rsidRPr="00950AF5">
              <w:rPr>
                <w:rFonts w:eastAsia="Calibri" w:cstheme="minorHAnsi"/>
                <w:sz w:val="24"/>
                <w:szCs w:val="24"/>
              </w:rPr>
              <w:t xml:space="preserve">vyriausioji </w:t>
            </w:r>
            <w:r w:rsidR="00921E8E" w:rsidRPr="00950AF5">
              <w:rPr>
                <w:rFonts w:eastAsia="Calibri" w:cstheme="minorHAnsi"/>
                <w:sz w:val="24"/>
                <w:szCs w:val="24"/>
              </w:rPr>
              <w:t xml:space="preserve">specialistė </w:t>
            </w:r>
            <w:r w:rsidR="00660A0A" w:rsidRPr="00950AF5">
              <w:rPr>
                <w:rFonts w:eastAsia="Calibri" w:cstheme="minorHAnsi"/>
                <w:sz w:val="24"/>
                <w:szCs w:val="24"/>
              </w:rPr>
              <w:t>Karolina</w:t>
            </w:r>
            <w:r w:rsidR="00921E8E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60A0A" w:rsidRPr="00950AF5">
              <w:rPr>
                <w:rFonts w:eastAsia="Calibri" w:cstheme="minorHAnsi"/>
                <w:sz w:val="24"/>
                <w:szCs w:val="24"/>
              </w:rPr>
              <w:t>Bagočenko</w:t>
            </w:r>
            <w:r w:rsidR="00921E8E" w:rsidRPr="00950AF5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DE3ECA" w:rsidRPr="00950AF5">
              <w:rPr>
                <w:rFonts w:eastAsia="Calibri" w:cstheme="minorHAnsi"/>
                <w:sz w:val="24"/>
                <w:szCs w:val="24"/>
              </w:rPr>
              <w:t>mob.</w:t>
            </w:r>
            <w:r w:rsidR="00CB727B">
              <w:rPr>
                <w:rFonts w:eastAsia="Calibri" w:cstheme="minorHAnsi"/>
                <w:sz w:val="24"/>
                <w:szCs w:val="24"/>
              </w:rPr>
              <w:t xml:space="preserve"> tel.</w:t>
            </w:r>
            <w:r w:rsidR="00DE3ECA" w:rsidRPr="00950AF5">
              <w:rPr>
                <w:rFonts w:eastAsia="Calibri" w:cstheme="minorHAnsi"/>
                <w:sz w:val="24"/>
                <w:szCs w:val="24"/>
              </w:rPr>
              <w:t xml:space="preserve"> + 370 </w:t>
            </w:r>
            <w:r w:rsidR="00660A0A" w:rsidRPr="00950AF5">
              <w:rPr>
                <w:rFonts w:eastAsia="Calibri" w:cstheme="minorHAnsi"/>
                <w:sz w:val="24"/>
                <w:szCs w:val="24"/>
              </w:rPr>
              <w:t>665 91</w:t>
            </w:r>
            <w:r w:rsidR="00CB727B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60A0A" w:rsidRPr="00950AF5">
              <w:rPr>
                <w:rFonts w:eastAsia="Calibri" w:cstheme="minorHAnsi"/>
                <w:sz w:val="24"/>
                <w:szCs w:val="24"/>
              </w:rPr>
              <w:t>450</w:t>
            </w:r>
            <w:r w:rsidR="00921E8E" w:rsidRPr="00950AF5">
              <w:rPr>
                <w:rFonts w:eastAsia="Calibri" w:cstheme="minorHAnsi"/>
                <w:sz w:val="24"/>
                <w:szCs w:val="24"/>
              </w:rPr>
              <w:t>.</w:t>
            </w:r>
            <w:r w:rsidR="00CB727B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718F981" w14:textId="68EE4F55" w:rsidR="00921E8E" w:rsidRPr="00950AF5" w:rsidRDefault="00921E8E" w:rsidP="00921E8E">
            <w:pPr>
              <w:spacing w:after="160" w:line="360" w:lineRule="auto"/>
              <w:ind w:firstLine="5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14.2. Informaciją dėl projektų paraiškų turinio (veiklų pobūdžio, veiklų atitikties prioritetams ir kt.) teikia:</w:t>
            </w:r>
            <w:r w:rsidR="00CB727B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4288342" w14:textId="16C2B023" w:rsidR="0011253A" w:rsidRPr="002F73C6" w:rsidRDefault="00921E8E" w:rsidP="00921E8E">
            <w:pPr>
              <w:spacing w:after="160" w:line="360" w:lineRule="auto"/>
              <w:ind w:firstLine="5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14.2.1. pagal prioritetą „</w:t>
            </w:r>
            <w:r w:rsidR="00A31244" w:rsidRPr="00950AF5">
              <w:rPr>
                <w:rFonts w:eastAsia="Calibri" w:cstheme="minorHAnsi"/>
                <w:sz w:val="24"/>
                <w:szCs w:val="24"/>
              </w:rPr>
              <w:t xml:space="preserve">Kultūros paveldo </w:t>
            </w:r>
            <w:r w:rsidR="00E50AC7" w:rsidRPr="00950AF5">
              <w:rPr>
                <w:rFonts w:eastAsia="Calibri" w:cstheme="minorHAnsi"/>
                <w:sz w:val="24"/>
                <w:szCs w:val="24"/>
              </w:rPr>
              <w:t xml:space="preserve">objektų išsaugojimas visuomenei </w:t>
            </w:r>
            <w:r w:rsidR="00A31244" w:rsidRPr="00950AF5">
              <w:rPr>
                <w:rFonts w:eastAsia="Calibri" w:cstheme="minorHAnsi"/>
                <w:sz w:val="24"/>
                <w:szCs w:val="24"/>
              </w:rPr>
              <w:t>pažinti ir naudotis</w:t>
            </w:r>
            <w:r w:rsidRPr="00950AF5">
              <w:rPr>
                <w:rFonts w:eastAsia="Calibri" w:cstheme="minorHAnsi"/>
                <w:sz w:val="24"/>
                <w:szCs w:val="24"/>
              </w:rPr>
              <w:t xml:space="preserve">“ – Savivaldybės administracijos Kultūros paveldo skyriaus vedėjas Saulius Rimas, tel. </w:t>
            </w:r>
            <w:r w:rsidR="00333004">
              <w:rPr>
                <w:rFonts w:eastAsia="Calibri" w:cstheme="minorHAnsi"/>
                <w:sz w:val="24"/>
                <w:szCs w:val="24"/>
              </w:rPr>
              <w:t xml:space="preserve">+370 </w:t>
            </w:r>
            <w:r w:rsidRPr="00950AF5">
              <w:rPr>
                <w:rFonts w:eastAsia="Calibri" w:cstheme="minorHAnsi"/>
                <w:sz w:val="24"/>
                <w:szCs w:val="24"/>
              </w:rPr>
              <w:t>37 42 42 05;</w:t>
            </w:r>
            <w:r w:rsidR="00CB727B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1405A10" w14:textId="77EAF1E2" w:rsidR="004D11EE" w:rsidRPr="00950AF5" w:rsidRDefault="003915ED" w:rsidP="00BB223B">
            <w:pPr>
              <w:spacing w:line="360" w:lineRule="auto"/>
              <w:ind w:firstLine="5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950AF5">
              <w:rPr>
                <w:rFonts w:cstheme="minorHAnsi"/>
                <w:sz w:val="24"/>
                <w:szCs w:val="24"/>
                <w:shd w:val="clear" w:color="auto" w:fill="FFFFFF"/>
              </w:rPr>
              <w:t>14.2</w:t>
            </w:r>
            <w:r w:rsidR="0011253A" w:rsidRPr="00950AF5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7F55CC" w:rsidRPr="00950AF5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11253A" w:rsidRPr="00950AF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="0011253A" w:rsidRPr="00950AF5">
              <w:rPr>
                <w:rFonts w:cstheme="minorHAnsi"/>
                <w:sz w:val="24"/>
                <w:szCs w:val="24"/>
              </w:rPr>
              <w:t>pagal prioritetą „</w:t>
            </w:r>
            <w:r w:rsidR="00A31244" w:rsidRPr="00950AF5">
              <w:rPr>
                <w:rFonts w:cstheme="minorHAnsi"/>
                <w:sz w:val="24"/>
                <w:szCs w:val="24"/>
              </w:rPr>
              <w:t xml:space="preserve">Miesto investicinio patrauklumo ir verslumo didinimas, miesto žinomumo, atvykstamojo turizmo ir filmų industrijos </w:t>
            </w:r>
            <w:r w:rsidR="00A31244" w:rsidRPr="00950AF5">
              <w:rPr>
                <w:rFonts w:cstheme="minorHAnsi"/>
                <w:sz w:val="24"/>
                <w:szCs w:val="24"/>
              </w:rPr>
              <w:lastRenderedPageBreak/>
              <w:t>skatinimas</w:t>
            </w:r>
            <w:r w:rsidR="0011253A" w:rsidRPr="00950AF5">
              <w:rPr>
                <w:rFonts w:cstheme="minorHAnsi"/>
                <w:sz w:val="24"/>
                <w:szCs w:val="24"/>
              </w:rPr>
              <w:t>“ –</w:t>
            </w:r>
            <w:r w:rsidR="0011253A" w:rsidRPr="00950AF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53720A" w:rsidRPr="00950AF5">
              <w:rPr>
                <w:rFonts w:cstheme="minorHAnsi"/>
                <w:sz w:val="24"/>
                <w:szCs w:val="24"/>
              </w:rPr>
              <w:t xml:space="preserve">Savivaldybės administracijos </w:t>
            </w:r>
            <w:r w:rsidR="008E087B" w:rsidRPr="00950AF5">
              <w:rPr>
                <w:rFonts w:cstheme="minorHAnsi"/>
                <w:sz w:val="24"/>
                <w:szCs w:val="24"/>
              </w:rPr>
              <w:t>Investicijų ir projektų skyriaus vyriausioj</w:t>
            </w:r>
            <w:r w:rsidR="00AD36FC" w:rsidRPr="00950AF5">
              <w:rPr>
                <w:rFonts w:cstheme="minorHAnsi"/>
                <w:sz w:val="24"/>
                <w:szCs w:val="24"/>
              </w:rPr>
              <w:t xml:space="preserve">i specialistė Aušrinė Kustienė, </w:t>
            </w:r>
            <w:r w:rsidR="008E087B" w:rsidRPr="00950AF5">
              <w:rPr>
                <w:rFonts w:cstheme="minorHAnsi"/>
                <w:sz w:val="24"/>
                <w:szCs w:val="24"/>
              </w:rPr>
              <w:t>tel.</w:t>
            </w:r>
            <w:r w:rsidR="00CB727B">
              <w:rPr>
                <w:rFonts w:cstheme="minorHAnsi"/>
                <w:sz w:val="24"/>
                <w:szCs w:val="24"/>
              </w:rPr>
              <w:t xml:space="preserve"> </w:t>
            </w:r>
            <w:r w:rsidR="006B5864">
              <w:rPr>
                <w:rFonts w:cstheme="minorHAnsi"/>
                <w:sz w:val="24"/>
                <w:szCs w:val="24"/>
              </w:rPr>
              <w:t xml:space="preserve">+370 </w:t>
            </w:r>
            <w:r w:rsidR="008E087B" w:rsidRPr="00950AF5">
              <w:rPr>
                <w:rFonts w:cstheme="minorHAnsi"/>
                <w:sz w:val="24"/>
                <w:szCs w:val="24"/>
              </w:rPr>
              <w:t>37</w:t>
            </w:r>
            <w:r w:rsidR="00CB727B">
              <w:rPr>
                <w:rFonts w:cstheme="minorHAnsi"/>
                <w:sz w:val="24"/>
                <w:szCs w:val="24"/>
              </w:rPr>
              <w:t xml:space="preserve"> </w:t>
            </w:r>
            <w:r w:rsidR="008E087B" w:rsidRPr="00950AF5">
              <w:rPr>
                <w:rFonts w:cstheme="minorHAnsi"/>
                <w:sz w:val="24"/>
                <w:szCs w:val="24"/>
              </w:rPr>
              <w:t>42</w:t>
            </w:r>
            <w:r w:rsidR="00CB727B">
              <w:rPr>
                <w:rFonts w:cstheme="minorHAnsi"/>
                <w:sz w:val="24"/>
                <w:szCs w:val="24"/>
              </w:rPr>
              <w:t xml:space="preserve"> </w:t>
            </w:r>
            <w:r w:rsidR="008E087B" w:rsidRPr="00950AF5">
              <w:rPr>
                <w:rFonts w:cstheme="minorHAnsi"/>
                <w:sz w:val="24"/>
                <w:szCs w:val="24"/>
              </w:rPr>
              <w:t>39</w:t>
            </w:r>
            <w:r w:rsidR="00CB727B">
              <w:rPr>
                <w:rFonts w:cstheme="minorHAnsi"/>
                <w:sz w:val="24"/>
                <w:szCs w:val="24"/>
              </w:rPr>
              <w:t xml:space="preserve"> </w:t>
            </w:r>
            <w:r w:rsidR="00662A5B" w:rsidRPr="00950AF5">
              <w:rPr>
                <w:rFonts w:cstheme="minorHAnsi"/>
                <w:sz w:val="24"/>
                <w:szCs w:val="24"/>
              </w:rPr>
              <w:t>65.</w:t>
            </w:r>
            <w:r w:rsidR="00CB727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CBDE8B" w14:textId="754A5668" w:rsidR="00817124" w:rsidRPr="002F73C6" w:rsidRDefault="00174EDE" w:rsidP="00BB223B">
            <w:pPr>
              <w:spacing w:after="160" w:line="360" w:lineRule="auto"/>
              <w:ind w:firstLine="5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14.3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>. Užk</w:t>
            </w:r>
            <w:r w:rsidR="0053720A" w:rsidRPr="00950AF5">
              <w:rPr>
                <w:rFonts w:eastAsia="Calibri" w:cstheme="minorHAnsi"/>
                <w:sz w:val="24"/>
                <w:szCs w:val="24"/>
              </w:rPr>
              <w:t>lausos raštu teikiamos el. p.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 xml:space="preserve"> </w:t>
            </w:r>
            <w:hyperlink r:id="rId10" w:history="1">
              <w:r w:rsidR="00817124" w:rsidRPr="00950AF5">
                <w:rPr>
                  <w:rFonts w:eastAsia="Calibri" w:cstheme="minorHAnsi"/>
                  <w:sz w:val="24"/>
                  <w:szCs w:val="24"/>
                </w:rPr>
                <w:t>iniciatyvos</w:t>
              </w:r>
              <w:r w:rsidR="00817124" w:rsidRPr="002F73C6">
                <w:rPr>
                  <w:rFonts w:eastAsia="Calibri" w:cstheme="minorHAnsi"/>
                  <w:sz w:val="24"/>
                  <w:szCs w:val="24"/>
                </w:rPr>
                <w:t>@kaunas.lt</w:t>
              </w:r>
            </w:hyperlink>
            <w:r w:rsidR="00817124" w:rsidRPr="002F73C6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64256651" w14:textId="36886AE4" w:rsidR="00817124" w:rsidRPr="00950AF5" w:rsidRDefault="00174EDE" w:rsidP="00CB727B">
            <w:pPr>
              <w:spacing w:line="36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50AF5">
              <w:rPr>
                <w:rFonts w:eastAsia="Calibri" w:cstheme="minorHAnsi"/>
                <w:sz w:val="24"/>
                <w:szCs w:val="24"/>
              </w:rPr>
              <w:t>14.4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 xml:space="preserve">. Dažnai užduodamų klausimų skyrius (DUK) </w:t>
            </w:r>
            <w:r w:rsidR="0053720A" w:rsidRPr="00950AF5">
              <w:rPr>
                <w:rFonts w:eastAsia="Calibri" w:cstheme="minorHAnsi"/>
                <w:sz w:val="24"/>
                <w:szCs w:val="24"/>
              </w:rPr>
              <w:t xml:space="preserve">yra </w:t>
            </w:r>
            <w:r w:rsidR="00817124" w:rsidRPr="00950AF5">
              <w:rPr>
                <w:rFonts w:eastAsia="Calibri" w:cstheme="minorHAnsi"/>
                <w:sz w:val="24"/>
                <w:szCs w:val="24"/>
              </w:rPr>
              <w:t xml:space="preserve">tinklalapyje </w:t>
            </w:r>
            <w:r w:rsidR="001B6018" w:rsidRPr="00950AF5">
              <w:rPr>
                <w:rFonts w:eastAsia="Calibri" w:cstheme="minorHAnsi"/>
                <w:sz w:val="24"/>
                <w:szCs w:val="24"/>
              </w:rPr>
              <w:t>https://paraiskos.kaunas.lt/duk</w:t>
            </w:r>
          </w:p>
        </w:tc>
      </w:tr>
    </w:tbl>
    <w:p w14:paraId="5D118EDE" w14:textId="77777777" w:rsidR="00CB727B" w:rsidRDefault="00CB727B" w:rsidP="00BB223B">
      <w:pPr>
        <w:spacing w:after="0" w:line="360" w:lineRule="auto"/>
        <w:contextualSpacing/>
        <w:jc w:val="center"/>
        <w:rPr>
          <w:rFonts w:eastAsia="Calibri" w:cstheme="minorHAnsi"/>
          <w:sz w:val="24"/>
          <w:szCs w:val="24"/>
        </w:rPr>
      </w:pPr>
    </w:p>
    <w:p w14:paraId="02976808" w14:textId="13272161" w:rsidR="00B23220" w:rsidRPr="00950AF5" w:rsidRDefault="00817124" w:rsidP="00BB223B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950AF5">
        <w:rPr>
          <w:rFonts w:eastAsia="Calibri" w:cstheme="minorHAnsi"/>
          <w:sz w:val="24"/>
          <w:szCs w:val="24"/>
        </w:rPr>
        <w:t>_______________________</w:t>
      </w:r>
      <w:r w:rsidR="00CB727B">
        <w:rPr>
          <w:rFonts w:eastAsia="Calibri" w:cstheme="minorHAnsi"/>
          <w:sz w:val="24"/>
          <w:szCs w:val="24"/>
        </w:rPr>
        <w:t xml:space="preserve"> </w:t>
      </w:r>
    </w:p>
    <w:sectPr w:rsidR="00B23220" w:rsidRPr="00950AF5" w:rsidSect="00FE3702">
      <w:headerReference w:type="default" r:id="rId11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EF99" w14:textId="77777777" w:rsidR="001B20DF" w:rsidRDefault="001B20DF">
      <w:pPr>
        <w:spacing w:after="0" w:line="240" w:lineRule="auto"/>
      </w:pPr>
      <w:r>
        <w:separator/>
      </w:r>
    </w:p>
  </w:endnote>
  <w:endnote w:type="continuationSeparator" w:id="0">
    <w:p w14:paraId="2A22B4B8" w14:textId="77777777" w:rsidR="001B20DF" w:rsidRDefault="001B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2DA3" w14:textId="77777777" w:rsidR="001B20DF" w:rsidRDefault="001B20DF">
      <w:pPr>
        <w:spacing w:after="0" w:line="240" w:lineRule="auto"/>
      </w:pPr>
      <w:r>
        <w:separator/>
      </w:r>
    </w:p>
  </w:footnote>
  <w:footnote w:type="continuationSeparator" w:id="0">
    <w:p w14:paraId="1C321F91" w14:textId="77777777" w:rsidR="001B20DF" w:rsidRDefault="001B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646566"/>
      <w:docPartObj>
        <w:docPartGallery w:val="Page Numbers (Top of Page)"/>
        <w:docPartUnique/>
      </w:docPartObj>
    </w:sdtPr>
    <w:sdtContent>
      <w:p w14:paraId="074B2416" w14:textId="1F2D1E4B" w:rsidR="002E197C" w:rsidRDefault="002E197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F9">
          <w:rPr>
            <w:noProof/>
          </w:rPr>
          <w:t>12</w:t>
        </w:r>
        <w:r>
          <w:fldChar w:fldCharType="end"/>
        </w:r>
      </w:p>
    </w:sdtContent>
  </w:sdt>
  <w:p w14:paraId="68B41B2F" w14:textId="77777777" w:rsidR="002E197C" w:rsidRDefault="002E197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ADB"/>
    <w:multiLevelType w:val="multilevel"/>
    <w:tmpl w:val="F872D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5266F"/>
    <w:multiLevelType w:val="hybridMultilevel"/>
    <w:tmpl w:val="565EC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0751"/>
    <w:multiLevelType w:val="hybridMultilevel"/>
    <w:tmpl w:val="AFCEFF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85623"/>
    <w:multiLevelType w:val="hybridMultilevel"/>
    <w:tmpl w:val="565EC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83408"/>
    <w:multiLevelType w:val="multilevel"/>
    <w:tmpl w:val="8CFAE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5" w15:restartNumberingAfterBreak="0">
    <w:nsid w:val="65A703A0"/>
    <w:multiLevelType w:val="multilevel"/>
    <w:tmpl w:val="7C08E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8C3E9A"/>
    <w:multiLevelType w:val="multilevel"/>
    <w:tmpl w:val="929604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7D59209C"/>
    <w:multiLevelType w:val="multilevel"/>
    <w:tmpl w:val="63A64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0775477">
    <w:abstractNumId w:val="5"/>
  </w:num>
  <w:num w:numId="2" w16cid:durableId="892421848">
    <w:abstractNumId w:val="1"/>
  </w:num>
  <w:num w:numId="3" w16cid:durableId="570191094">
    <w:abstractNumId w:val="3"/>
  </w:num>
  <w:num w:numId="4" w16cid:durableId="1714305750">
    <w:abstractNumId w:val="2"/>
  </w:num>
  <w:num w:numId="5" w16cid:durableId="1795714187">
    <w:abstractNumId w:val="4"/>
  </w:num>
  <w:num w:numId="6" w16cid:durableId="1106999606">
    <w:abstractNumId w:val="6"/>
  </w:num>
  <w:num w:numId="7" w16cid:durableId="1459253408">
    <w:abstractNumId w:val="7"/>
  </w:num>
  <w:num w:numId="8" w16cid:durableId="93513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24"/>
    <w:rsid w:val="00003319"/>
    <w:rsid w:val="00004683"/>
    <w:rsid w:val="00004B2A"/>
    <w:rsid w:val="00011FA2"/>
    <w:rsid w:val="00012DB3"/>
    <w:rsid w:val="00020E14"/>
    <w:rsid w:val="000258AB"/>
    <w:rsid w:val="00025A89"/>
    <w:rsid w:val="00026D98"/>
    <w:rsid w:val="00027732"/>
    <w:rsid w:val="0003606C"/>
    <w:rsid w:val="00037482"/>
    <w:rsid w:val="0004577A"/>
    <w:rsid w:val="0004597A"/>
    <w:rsid w:val="00046EBE"/>
    <w:rsid w:val="000504E8"/>
    <w:rsid w:val="00053E35"/>
    <w:rsid w:val="00054935"/>
    <w:rsid w:val="00056797"/>
    <w:rsid w:val="00076C0D"/>
    <w:rsid w:val="000844F6"/>
    <w:rsid w:val="0009332B"/>
    <w:rsid w:val="00095787"/>
    <w:rsid w:val="00095CDC"/>
    <w:rsid w:val="0009671D"/>
    <w:rsid w:val="000973DE"/>
    <w:rsid w:val="000A1647"/>
    <w:rsid w:val="000A69F9"/>
    <w:rsid w:val="000B47DA"/>
    <w:rsid w:val="000B4FCC"/>
    <w:rsid w:val="000C5EEB"/>
    <w:rsid w:val="000C7CBC"/>
    <w:rsid w:val="000D1BE1"/>
    <w:rsid w:val="000E0C9C"/>
    <w:rsid w:val="000E5124"/>
    <w:rsid w:val="000F0179"/>
    <w:rsid w:val="000F1130"/>
    <w:rsid w:val="000F2FC0"/>
    <w:rsid w:val="000F4E47"/>
    <w:rsid w:val="000F4E58"/>
    <w:rsid w:val="000F5139"/>
    <w:rsid w:val="001041C2"/>
    <w:rsid w:val="00104BD2"/>
    <w:rsid w:val="001105A4"/>
    <w:rsid w:val="0011253A"/>
    <w:rsid w:val="00120836"/>
    <w:rsid w:val="00121D18"/>
    <w:rsid w:val="001230CD"/>
    <w:rsid w:val="00125E50"/>
    <w:rsid w:val="00126773"/>
    <w:rsid w:val="00126A68"/>
    <w:rsid w:val="001356FE"/>
    <w:rsid w:val="00137DA8"/>
    <w:rsid w:val="00142A11"/>
    <w:rsid w:val="00142BD6"/>
    <w:rsid w:val="001443E3"/>
    <w:rsid w:val="001512BE"/>
    <w:rsid w:val="0015419C"/>
    <w:rsid w:val="00156366"/>
    <w:rsid w:val="00156442"/>
    <w:rsid w:val="00157E4B"/>
    <w:rsid w:val="00163390"/>
    <w:rsid w:val="001651FF"/>
    <w:rsid w:val="001662EA"/>
    <w:rsid w:val="001738D7"/>
    <w:rsid w:val="0017473E"/>
    <w:rsid w:val="00174EDE"/>
    <w:rsid w:val="001755DC"/>
    <w:rsid w:val="00175EBC"/>
    <w:rsid w:val="00177DF9"/>
    <w:rsid w:val="0018014D"/>
    <w:rsid w:val="00185FA3"/>
    <w:rsid w:val="00187249"/>
    <w:rsid w:val="001921A2"/>
    <w:rsid w:val="00195FBE"/>
    <w:rsid w:val="001A0BBC"/>
    <w:rsid w:val="001A4C30"/>
    <w:rsid w:val="001A66A3"/>
    <w:rsid w:val="001B20DF"/>
    <w:rsid w:val="001B2151"/>
    <w:rsid w:val="001B6018"/>
    <w:rsid w:val="001C0B7B"/>
    <w:rsid w:val="001C6EE1"/>
    <w:rsid w:val="001D2F02"/>
    <w:rsid w:val="001D5DF4"/>
    <w:rsid w:val="001E24FD"/>
    <w:rsid w:val="001E333B"/>
    <w:rsid w:val="001E33D1"/>
    <w:rsid w:val="001E3EBC"/>
    <w:rsid w:val="001F0058"/>
    <w:rsid w:val="001F4ECA"/>
    <w:rsid w:val="00200E2B"/>
    <w:rsid w:val="002045CF"/>
    <w:rsid w:val="002060BD"/>
    <w:rsid w:val="00206532"/>
    <w:rsid w:val="002071C3"/>
    <w:rsid w:val="00225C8F"/>
    <w:rsid w:val="0023093E"/>
    <w:rsid w:val="002347A0"/>
    <w:rsid w:val="00242007"/>
    <w:rsid w:val="00244CEE"/>
    <w:rsid w:val="00246A22"/>
    <w:rsid w:val="0024764B"/>
    <w:rsid w:val="00250875"/>
    <w:rsid w:val="00251CB3"/>
    <w:rsid w:val="002520DB"/>
    <w:rsid w:val="00255AE0"/>
    <w:rsid w:val="002614F9"/>
    <w:rsid w:val="00261A64"/>
    <w:rsid w:val="00262F36"/>
    <w:rsid w:val="00267856"/>
    <w:rsid w:val="00271FC1"/>
    <w:rsid w:val="0027554D"/>
    <w:rsid w:val="0028084F"/>
    <w:rsid w:val="0028640E"/>
    <w:rsid w:val="00293AAB"/>
    <w:rsid w:val="002955AD"/>
    <w:rsid w:val="002971A2"/>
    <w:rsid w:val="002A14A1"/>
    <w:rsid w:val="002A160E"/>
    <w:rsid w:val="002A2F1D"/>
    <w:rsid w:val="002A3124"/>
    <w:rsid w:val="002A6353"/>
    <w:rsid w:val="002B0AFF"/>
    <w:rsid w:val="002B4DE5"/>
    <w:rsid w:val="002C2AF2"/>
    <w:rsid w:val="002C6891"/>
    <w:rsid w:val="002D3599"/>
    <w:rsid w:val="002D526E"/>
    <w:rsid w:val="002D6571"/>
    <w:rsid w:val="002E197C"/>
    <w:rsid w:val="002E1D44"/>
    <w:rsid w:val="002E1ECE"/>
    <w:rsid w:val="002E1F3A"/>
    <w:rsid w:val="002E35A8"/>
    <w:rsid w:val="002E5EA5"/>
    <w:rsid w:val="002E6112"/>
    <w:rsid w:val="002E6412"/>
    <w:rsid w:val="002F57FE"/>
    <w:rsid w:val="002F73C6"/>
    <w:rsid w:val="0030298B"/>
    <w:rsid w:val="003070C9"/>
    <w:rsid w:val="003155FE"/>
    <w:rsid w:val="00320E97"/>
    <w:rsid w:val="0032614E"/>
    <w:rsid w:val="003261CB"/>
    <w:rsid w:val="003317A1"/>
    <w:rsid w:val="00332A16"/>
    <w:rsid w:val="00333004"/>
    <w:rsid w:val="00334284"/>
    <w:rsid w:val="00336365"/>
    <w:rsid w:val="00341E80"/>
    <w:rsid w:val="0034203F"/>
    <w:rsid w:val="00342AFB"/>
    <w:rsid w:val="00345AA5"/>
    <w:rsid w:val="00346579"/>
    <w:rsid w:val="003507C0"/>
    <w:rsid w:val="003610AB"/>
    <w:rsid w:val="0036596A"/>
    <w:rsid w:val="00370D8B"/>
    <w:rsid w:val="00371A66"/>
    <w:rsid w:val="003737ED"/>
    <w:rsid w:val="003744BB"/>
    <w:rsid w:val="00375665"/>
    <w:rsid w:val="00381193"/>
    <w:rsid w:val="0039065D"/>
    <w:rsid w:val="00390738"/>
    <w:rsid w:val="00390B62"/>
    <w:rsid w:val="003915ED"/>
    <w:rsid w:val="00395EF7"/>
    <w:rsid w:val="00397387"/>
    <w:rsid w:val="003A69A4"/>
    <w:rsid w:val="003B058B"/>
    <w:rsid w:val="003B32BD"/>
    <w:rsid w:val="003B53FA"/>
    <w:rsid w:val="003C74EC"/>
    <w:rsid w:val="003D0234"/>
    <w:rsid w:val="003D7779"/>
    <w:rsid w:val="003E0DC1"/>
    <w:rsid w:val="003E3E3F"/>
    <w:rsid w:val="003F262D"/>
    <w:rsid w:val="0040679B"/>
    <w:rsid w:val="00406AB7"/>
    <w:rsid w:val="00413F23"/>
    <w:rsid w:val="00415439"/>
    <w:rsid w:val="004156C1"/>
    <w:rsid w:val="00416382"/>
    <w:rsid w:val="0042082D"/>
    <w:rsid w:val="004242AE"/>
    <w:rsid w:val="004304F0"/>
    <w:rsid w:val="00430E91"/>
    <w:rsid w:val="00431AAA"/>
    <w:rsid w:val="004339F0"/>
    <w:rsid w:val="004459C9"/>
    <w:rsid w:val="00446EAA"/>
    <w:rsid w:val="00451BC0"/>
    <w:rsid w:val="00453236"/>
    <w:rsid w:val="00460F7D"/>
    <w:rsid w:val="004632AA"/>
    <w:rsid w:val="0047291A"/>
    <w:rsid w:val="00472FB5"/>
    <w:rsid w:val="00473996"/>
    <w:rsid w:val="0047485F"/>
    <w:rsid w:val="00474DB4"/>
    <w:rsid w:val="00476E69"/>
    <w:rsid w:val="00481A22"/>
    <w:rsid w:val="00483B73"/>
    <w:rsid w:val="00484FEF"/>
    <w:rsid w:val="0048687E"/>
    <w:rsid w:val="004973B5"/>
    <w:rsid w:val="00497917"/>
    <w:rsid w:val="004A000F"/>
    <w:rsid w:val="004A1872"/>
    <w:rsid w:val="004A471B"/>
    <w:rsid w:val="004B194B"/>
    <w:rsid w:val="004B292D"/>
    <w:rsid w:val="004B39EB"/>
    <w:rsid w:val="004B54B8"/>
    <w:rsid w:val="004C08F4"/>
    <w:rsid w:val="004C12F0"/>
    <w:rsid w:val="004C1A87"/>
    <w:rsid w:val="004C323E"/>
    <w:rsid w:val="004C456B"/>
    <w:rsid w:val="004C4FD5"/>
    <w:rsid w:val="004C67D3"/>
    <w:rsid w:val="004D11EE"/>
    <w:rsid w:val="004D1A99"/>
    <w:rsid w:val="004D481D"/>
    <w:rsid w:val="004D69B8"/>
    <w:rsid w:val="004E03A0"/>
    <w:rsid w:val="004E098D"/>
    <w:rsid w:val="004E0B33"/>
    <w:rsid w:val="004E41C8"/>
    <w:rsid w:val="004E4956"/>
    <w:rsid w:val="004F04BD"/>
    <w:rsid w:val="004F2FBE"/>
    <w:rsid w:val="004F4EFF"/>
    <w:rsid w:val="004F55C0"/>
    <w:rsid w:val="005031DE"/>
    <w:rsid w:val="00512558"/>
    <w:rsid w:val="00513B2A"/>
    <w:rsid w:val="00524820"/>
    <w:rsid w:val="005248D1"/>
    <w:rsid w:val="00526364"/>
    <w:rsid w:val="0053263C"/>
    <w:rsid w:val="005342CC"/>
    <w:rsid w:val="00534E09"/>
    <w:rsid w:val="00535F92"/>
    <w:rsid w:val="0053720A"/>
    <w:rsid w:val="00546933"/>
    <w:rsid w:val="00554891"/>
    <w:rsid w:val="00561D1D"/>
    <w:rsid w:val="00564EE1"/>
    <w:rsid w:val="005679A5"/>
    <w:rsid w:val="00567A66"/>
    <w:rsid w:val="00570042"/>
    <w:rsid w:val="00570470"/>
    <w:rsid w:val="00573CA8"/>
    <w:rsid w:val="005768BE"/>
    <w:rsid w:val="005825F6"/>
    <w:rsid w:val="00583858"/>
    <w:rsid w:val="005904DA"/>
    <w:rsid w:val="00591B80"/>
    <w:rsid w:val="00594CA4"/>
    <w:rsid w:val="00595411"/>
    <w:rsid w:val="00595CF4"/>
    <w:rsid w:val="00595D58"/>
    <w:rsid w:val="00596846"/>
    <w:rsid w:val="005A1561"/>
    <w:rsid w:val="005A5C3C"/>
    <w:rsid w:val="005A6845"/>
    <w:rsid w:val="005A7AEC"/>
    <w:rsid w:val="005B04F6"/>
    <w:rsid w:val="005B3559"/>
    <w:rsid w:val="005C70AD"/>
    <w:rsid w:val="005D20A7"/>
    <w:rsid w:val="005D7454"/>
    <w:rsid w:val="005E5486"/>
    <w:rsid w:val="005E5E7D"/>
    <w:rsid w:val="005E740C"/>
    <w:rsid w:val="005F0A50"/>
    <w:rsid w:val="005F26BF"/>
    <w:rsid w:val="005F27BF"/>
    <w:rsid w:val="005F3245"/>
    <w:rsid w:val="005F35B1"/>
    <w:rsid w:val="0060215D"/>
    <w:rsid w:val="00607514"/>
    <w:rsid w:val="00611C5E"/>
    <w:rsid w:val="00612079"/>
    <w:rsid w:val="00612FEC"/>
    <w:rsid w:val="006131B2"/>
    <w:rsid w:val="00614D85"/>
    <w:rsid w:val="0062330B"/>
    <w:rsid w:val="00624219"/>
    <w:rsid w:val="00630F49"/>
    <w:rsid w:val="00637D2A"/>
    <w:rsid w:val="00640A9E"/>
    <w:rsid w:val="006441A0"/>
    <w:rsid w:val="00645E68"/>
    <w:rsid w:val="00647217"/>
    <w:rsid w:val="00651AB3"/>
    <w:rsid w:val="006529A3"/>
    <w:rsid w:val="00652D07"/>
    <w:rsid w:val="00660615"/>
    <w:rsid w:val="00660A0A"/>
    <w:rsid w:val="00661D38"/>
    <w:rsid w:val="00662A5B"/>
    <w:rsid w:val="00662E46"/>
    <w:rsid w:val="00666E31"/>
    <w:rsid w:val="0066701D"/>
    <w:rsid w:val="00672C33"/>
    <w:rsid w:val="006748D8"/>
    <w:rsid w:val="00681E9A"/>
    <w:rsid w:val="00686B19"/>
    <w:rsid w:val="006873C7"/>
    <w:rsid w:val="00687BDD"/>
    <w:rsid w:val="00693E6D"/>
    <w:rsid w:val="006A348B"/>
    <w:rsid w:val="006A36FB"/>
    <w:rsid w:val="006A3D11"/>
    <w:rsid w:val="006B0E83"/>
    <w:rsid w:val="006B4CBB"/>
    <w:rsid w:val="006B5864"/>
    <w:rsid w:val="006B7206"/>
    <w:rsid w:val="006C18B7"/>
    <w:rsid w:val="006C57E6"/>
    <w:rsid w:val="006C709E"/>
    <w:rsid w:val="006D5717"/>
    <w:rsid w:val="006E2C25"/>
    <w:rsid w:val="006E3FBA"/>
    <w:rsid w:val="006E78CA"/>
    <w:rsid w:val="006F0D55"/>
    <w:rsid w:val="006F0D83"/>
    <w:rsid w:val="006F5E2C"/>
    <w:rsid w:val="006F7B87"/>
    <w:rsid w:val="007003FB"/>
    <w:rsid w:val="00701231"/>
    <w:rsid w:val="00713C0F"/>
    <w:rsid w:val="00715C23"/>
    <w:rsid w:val="00716532"/>
    <w:rsid w:val="00726D26"/>
    <w:rsid w:val="00744375"/>
    <w:rsid w:val="00745A5F"/>
    <w:rsid w:val="00751E20"/>
    <w:rsid w:val="00753B56"/>
    <w:rsid w:val="00755C7F"/>
    <w:rsid w:val="00762146"/>
    <w:rsid w:val="00763A11"/>
    <w:rsid w:val="00764584"/>
    <w:rsid w:val="00765E8E"/>
    <w:rsid w:val="0077409C"/>
    <w:rsid w:val="00777748"/>
    <w:rsid w:val="00781EA2"/>
    <w:rsid w:val="007822F4"/>
    <w:rsid w:val="00786BF3"/>
    <w:rsid w:val="00790F60"/>
    <w:rsid w:val="00792085"/>
    <w:rsid w:val="007929C7"/>
    <w:rsid w:val="0079706D"/>
    <w:rsid w:val="007A1179"/>
    <w:rsid w:val="007A6175"/>
    <w:rsid w:val="007A7F02"/>
    <w:rsid w:val="007B14EE"/>
    <w:rsid w:val="007B536D"/>
    <w:rsid w:val="007C00F3"/>
    <w:rsid w:val="007C5728"/>
    <w:rsid w:val="007C681B"/>
    <w:rsid w:val="007D705C"/>
    <w:rsid w:val="007E3EF9"/>
    <w:rsid w:val="007E5D6F"/>
    <w:rsid w:val="007F55CC"/>
    <w:rsid w:val="00801AF6"/>
    <w:rsid w:val="00801BA6"/>
    <w:rsid w:val="00806C3E"/>
    <w:rsid w:val="00813200"/>
    <w:rsid w:val="00813299"/>
    <w:rsid w:val="008148B5"/>
    <w:rsid w:val="0081534D"/>
    <w:rsid w:val="0081705E"/>
    <w:rsid w:val="00817124"/>
    <w:rsid w:val="00817295"/>
    <w:rsid w:val="0081792B"/>
    <w:rsid w:val="00824B0A"/>
    <w:rsid w:val="008305B6"/>
    <w:rsid w:val="0083206A"/>
    <w:rsid w:val="008333B1"/>
    <w:rsid w:val="008355DE"/>
    <w:rsid w:val="0083595F"/>
    <w:rsid w:val="008406B2"/>
    <w:rsid w:val="00841066"/>
    <w:rsid w:val="008443A7"/>
    <w:rsid w:val="00846B8C"/>
    <w:rsid w:val="00846C01"/>
    <w:rsid w:val="00847550"/>
    <w:rsid w:val="008657A3"/>
    <w:rsid w:val="00866171"/>
    <w:rsid w:val="00872E5E"/>
    <w:rsid w:val="008767D2"/>
    <w:rsid w:val="008819D9"/>
    <w:rsid w:val="0088371A"/>
    <w:rsid w:val="00890D1E"/>
    <w:rsid w:val="0089207E"/>
    <w:rsid w:val="008925D7"/>
    <w:rsid w:val="00897A32"/>
    <w:rsid w:val="008A5F55"/>
    <w:rsid w:val="008B2B89"/>
    <w:rsid w:val="008B31FE"/>
    <w:rsid w:val="008C6B2D"/>
    <w:rsid w:val="008D3381"/>
    <w:rsid w:val="008E087B"/>
    <w:rsid w:val="008E2952"/>
    <w:rsid w:val="008E5A1A"/>
    <w:rsid w:val="00905213"/>
    <w:rsid w:val="00906E9C"/>
    <w:rsid w:val="0091389F"/>
    <w:rsid w:val="00914D41"/>
    <w:rsid w:val="00921E8E"/>
    <w:rsid w:val="00922695"/>
    <w:rsid w:val="00927F8C"/>
    <w:rsid w:val="00931887"/>
    <w:rsid w:val="009420E3"/>
    <w:rsid w:val="00950AF5"/>
    <w:rsid w:val="009550D3"/>
    <w:rsid w:val="009553DC"/>
    <w:rsid w:val="00964E24"/>
    <w:rsid w:val="00966360"/>
    <w:rsid w:val="009677BB"/>
    <w:rsid w:val="00967857"/>
    <w:rsid w:val="00967C6A"/>
    <w:rsid w:val="00973765"/>
    <w:rsid w:val="009752BA"/>
    <w:rsid w:val="00976BBA"/>
    <w:rsid w:val="009827D9"/>
    <w:rsid w:val="0098592D"/>
    <w:rsid w:val="00985DAD"/>
    <w:rsid w:val="00990848"/>
    <w:rsid w:val="00997FCA"/>
    <w:rsid w:val="009A2EFF"/>
    <w:rsid w:val="009A3122"/>
    <w:rsid w:val="009A4E56"/>
    <w:rsid w:val="009B40AF"/>
    <w:rsid w:val="009C3D63"/>
    <w:rsid w:val="009C40C3"/>
    <w:rsid w:val="009D01D3"/>
    <w:rsid w:val="009D13BF"/>
    <w:rsid w:val="009D50CE"/>
    <w:rsid w:val="009D66CD"/>
    <w:rsid w:val="009D7B1E"/>
    <w:rsid w:val="009E09E7"/>
    <w:rsid w:val="009E4315"/>
    <w:rsid w:val="009E4D4E"/>
    <w:rsid w:val="009E5B5E"/>
    <w:rsid w:val="009F11AD"/>
    <w:rsid w:val="009F50D2"/>
    <w:rsid w:val="009F72D3"/>
    <w:rsid w:val="00A0128E"/>
    <w:rsid w:val="00A027D0"/>
    <w:rsid w:val="00A045E9"/>
    <w:rsid w:val="00A10364"/>
    <w:rsid w:val="00A10369"/>
    <w:rsid w:val="00A13FAA"/>
    <w:rsid w:val="00A208EF"/>
    <w:rsid w:val="00A23A65"/>
    <w:rsid w:val="00A27B8F"/>
    <w:rsid w:val="00A30BDD"/>
    <w:rsid w:val="00A31244"/>
    <w:rsid w:val="00A32D88"/>
    <w:rsid w:val="00A367A8"/>
    <w:rsid w:val="00A41F25"/>
    <w:rsid w:val="00A42F7D"/>
    <w:rsid w:val="00A435B4"/>
    <w:rsid w:val="00A43832"/>
    <w:rsid w:val="00A46464"/>
    <w:rsid w:val="00A46D3A"/>
    <w:rsid w:val="00A62F3F"/>
    <w:rsid w:val="00A64F98"/>
    <w:rsid w:val="00A6579F"/>
    <w:rsid w:val="00A718AD"/>
    <w:rsid w:val="00A82012"/>
    <w:rsid w:val="00A94403"/>
    <w:rsid w:val="00A953C1"/>
    <w:rsid w:val="00A97BBE"/>
    <w:rsid w:val="00AA03A8"/>
    <w:rsid w:val="00AA0683"/>
    <w:rsid w:val="00AA071C"/>
    <w:rsid w:val="00AA29D7"/>
    <w:rsid w:val="00AA5C10"/>
    <w:rsid w:val="00AB3111"/>
    <w:rsid w:val="00AB46E6"/>
    <w:rsid w:val="00AC5AFD"/>
    <w:rsid w:val="00AD13D1"/>
    <w:rsid w:val="00AD36FC"/>
    <w:rsid w:val="00AD4CC8"/>
    <w:rsid w:val="00AD55B4"/>
    <w:rsid w:val="00AD69CB"/>
    <w:rsid w:val="00AE025F"/>
    <w:rsid w:val="00AE17C9"/>
    <w:rsid w:val="00AE1E94"/>
    <w:rsid w:val="00AE4884"/>
    <w:rsid w:val="00AE6051"/>
    <w:rsid w:val="00AE6AEB"/>
    <w:rsid w:val="00AE72C6"/>
    <w:rsid w:val="00AF1DBE"/>
    <w:rsid w:val="00AF69A7"/>
    <w:rsid w:val="00AF7BE5"/>
    <w:rsid w:val="00AF7E49"/>
    <w:rsid w:val="00B02A30"/>
    <w:rsid w:val="00B0421E"/>
    <w:rsid w:val="00B12FDC"/>
    <w:rsid w:val="00B1359F"/>
    <w:rsid w:val="00B15074"/>
    <w:rsid w:val="00B23220"/>
    <w:rsid w:val="00B30579"/>
    <w:rsid w:val="00B36D37"/>
    <w:rsid w:val="00B40529"/>
    <w:rsid w:val="00B4199A"/>
    <w:rsid w:val="00B41B66"/>
    <w:rsid w:val="00B423CB"/>
    <w:rsid w:val="00B42F1C"/>
    <w:rsid w:val="00B43413"/>
    <w:rsid w:val="00B50091"/>
    <w:rsid w:val="00B544A6"/>
    <w:rsid w:val="00B54998"/>
    <w:rsid w:val="00B577F0"/>
    <w:rsid w:val="00B611E6"/>
    <w:rsid w:val="00B612F2"/>
    <w:rsid w:val="00B667A5"/>
    <w:rsid w:val="00B67643"/>
    <w:rsid w:val="00B70545"/>
    <w:rsid w:val="00B842B0"/>
    <w:rsid w:val="00B867FB"/>
    <w:rsid w:val="00B93142"/>
    <w:rsid w:val="00B9447E"/>
    <w:rsid w:val="00B94CE4"/>
    <w:rsid w:val="00BA0B6E"/>
    <w:rsid w:val="00BA0E2D"/>
    <w:rsid w:val="00BA2C6A"/>
    <w:rsid w:val="00BA6750"/>
    <w:rsid w:val="00BB0160"/>
    <w:rsid w:val="00BB183B"/>
    <w:rsid w:val="00BB223B"/>
    <w:rsid w:val="00BB4547"/>
    <w:rsid w:val="00BC0A9D"/>
    <w:rsid w:val="00BC1626"/>
    <w:rsid w:val="00BC48A6"/>
    <w:rsid w:val="00BD11EF"/>
    <w:rsid w:val="00BD4B63"/>
    <w:rsid w:val="00BD55DA"/>
    <w:rsid w:val="00BD6984"/>
    <w:rsid w:val="00BE21B0"/>
    <w:rsid w:val="00BF6252"/>
    <w:rsid w:val="00C02FEB"/>
    <w:rsid w:val="00C05CBE"/>
    <w:rsid w:val="00C1118F"/>
    <w:rsid w:val="00C12B03"/>
    <w:rsid w:val="00C12E6E"/>
    <w:rsid w:val="00C20B36"/>
    <w:rsid w:val="00C242E8"/>
    <w:rsid w:val="00C25E5B"/>
    <w:rsid w:val="00C27F11"/>
    <w:rsid w:val="00C33FB6"/>
    <w:rsid w:val="00C35FB3"/>
    <w:rsid w:val="00C36CE5"/>
    <w:rsid w:val="00C456BC"/>
    <w:rsid w:val="00C50E02"/>
    <w:rsid w:val="00C55F51"/>
    <w:rsid w:val="00C6125C"/>
    <w:rsid w:val="00C62295"/>
    <w:rsid w:val="00C649BE"/>
    <w:rsid w:val="00C6754F"/>
    <w:rsid w:val="00C70E31"/>
    <w:rsid w:val="00C75EDC"/>
    <w:rsid w:val="00C81F1D"/>
    <w:rsid w:val="00C83487"/>
    <w:rsid w:val="00C843CF"/>
    <w:rsid w:val="00C85949"/>
    <w:rsid w:val="00C86D7D"/>
    <w:rsid w:val="00C928BB"/>
    <w:rsid w:val="00C9525E"/>
    <w:rsid w:val="00C96C1A"/>
    <w:rsid w:val="00CA052F"/>
    <w:rsid w:val="00CA3A45"/>
    <w:rsid w:val="00CA7059"/>
    <w:rsid w:val="00CB12D7"/>
    <w:rsid w:val="00CB6FD0"/>
    <w:rsid w:val="00CB727B"/>
    <w:rsid w:val="00CC1B06"/>
    <w:rsid w:val="00CC45C9"/>
    <w:rsid w:val="00CD13D8"/>
    <w:rsid w:val="00CE33D4"/>
    <w:rsid w:val="00CE6807"/>
    <w:rsid w:val="00CF027D"/>
    <w:rsid w:val="00CF27D5"/>
    <w:rsid w:val="00CF7992"/>
    <w:rsid w:val="00D02F0C"/>
    <w:rsid w:val="00D034C6"/>
    <w:rsid w:val="00D05D38"/>
    <w:rsid w:val="00D05EC4"/>
    <w:rsid w:val="00D06F08"/>
    <w:rsid w:val="00D110EA"/>
    <w:rsid w:val="00D11CA4"/>
    <w:rsid w:val="00D138E5"/>
    <w:rsid w:val="00D20B21"/>
    <w:rsid w:val="00D23F99"/>
    <w:rsid w:val="00D25A44"/>
    <w:rsid w:val="00D35546"/>
    <w:rsid w:val="00D35C29"/>
    <w:rsid w:val="00D4248D"/>
    <w:rsid w:val="00D42CD3"/>
    <w:rsid w:val="00D431BB"/>
    <w:rsid w:val="00D44D99"/>
    <w:rsid w:val="00D47D57"/>
    <w:rsid w:val="00D52974"/>
    <w:rsid w:val="00D52C65"/>
    <w:rsid w:val="00D5661B"/>
    <w:rsid w:val="00D56651"/>
    <w:rsid w:val="00D70B1F"/>
    <w:rsid w:val="00D74BD1"/>
    <w:rsid w:val="00D872AC"/>
    <w:rsid w:val="00D87356"/>
    <w:rsid w:val="00D946E4"/>
    <w:rsid w:val="00D948E4"/>
    <w:rsid w:val="00D949C4"/>
    <w:rsid w:val="00DA3C41"/>
    <w:rsid w:val="00DB1193"/>
    <w:rsid w:val="00DC10B8"/>
    <w:rsid w:val="00DC16B5"/>
    <w:rsid w:val="00DC4C7A"/>
    <w:rsid w:val="00DD1634"/>
    <w:rsid w:val="00DD2E51"/>
    <w:rsid w:val="00DD7E02"/>
    <w:rsid w:val="00DE112B"/>
    <w:rsid w:val="00DE187F"/>
    <w:rsid w:val="00DE2553"/>
    <w:rsid w:val="00DE3387"/>
    <w:rsid w:val="00DE3ECA"/>
    <w:rsid w:val="00DE5AB8"/>
    <w:rsid w:val="00DF2DB0"/>
    <w:rsid w:val="00DF5C50"/>
    <w:rsid w:val="00E20464"/>
    <w:rsid w:val="00E26625"/>
    <w:rsid w:val="00E272B7"/>
    <w:rsid w:val="00E27714"/>
    <w:rsid w:val="00E278AB"/>
    <w:rsid w:val="00E32F3D"/>
    <w:rsid w:val="00E37ACB"/>
    <w:rsid w:val="00E41F02"/>
    <w:rsid w:val="00E42237"/>
    <w:rsid w:val="00E50AC7"/>
    <w:rsid w:val="00E50ED1"/>
    <w:rsid w:val="00E533AD"/>
    <w:rsid w:val="00E54F38"/>
    <w:rsid w:val="00E55E2C"/>
    <w:rsid w:val="00E56AC4"/>
    <w:rsid w:val="00E600B1"/>
    <w:rsid w:val="00E704D7"/>
    <w:rsid w:val="00E70EF9"/>
    <w:rsid w:val="00E736EC"/>
    <w:rsid w:val="00E73EC3"/>
    <w:rsid w:val="00E83077"/>
    <w:rsid w:val="00E8708A"/>
    <w:rsid w:val="00EA073B"/>
    <w:rsid w:val="00EA7688"/>
    <w:rsid w:val="00EA7782"/>
    <w:rsid w:val="00EB08EF"/>
    <w:rsid w:val="00EB1ADE"/>
    <w:rsid w:val="00EB2B31"/>
    <w:rsid w:val="00EB3BD6"/>
    <w:rsid w:val="00EB6C4A"/>
    <w:rsid w:val="00EC030E"/>
    <w:rsid w:val="00EC625E"/>
    <w:rsid w:val="00ED3285"/>
    <w:rsid w:val="00EE33A5"/>
    <w:rsid w:val="00EF0641"/>
    <w:rsid w:val="00EF689C"/>
    <w:rsid w:val="00F0248A"/>
    <w:rsid w:val="00F0329C"/>
    <w:rsid w:val="00F03614"/>
    <w:rsid w:val="00F14781"/>
    <w:rsid w:val="00F15602"/>
    <w:rsid w:val="00F15C31"/>
    <w:rsid w:val="00F16BE8"/>
    <w:rsid w:val="00F216E2"/>
    <w:rsid w:val="00F2467C"/>
    <w:rsid w:val="00F36CE6"/>
    <w:rsid w:val="00F43608"/>
    <w:rsid w:val="00F45053"/>
    <w:rsid w:val="00F477F2"/>
    <w:rsid w:val="00F565F5"/>
    <w:rsid w:val="00F5724F"/>
    <w:rsid w:val="00F57A96"/>
    <w:rsid w:val="00F57B65"/>
    <w:rsid w:val="00F604B3"/>
    <w:rsid w:val="00F620F0"/>
    <w:rsid w:val="00F67554"/>
    <w:rsid w:val="00F705CF"/>
    <w:rsid w:val="00F72588"/>
    <w:rsid w:val="00F72CED"/>
    <w:rsid w:val="00F731E0"/>
    <w:rsid w:val="00F755A8"/>
    <w:rsid w:val="00F755B1"/>
    <w:rsid w:val="00F82E38"/>
    <w:rsid w:val="00F86D2D"/>
    <w:rsid w:val="00F96E3C"/>
    <w:rsid w:val="00F97D4B"/>
    <w:rsid w:val="00FA1A7F"/>
    <w:rsid w:val="00FA29E8"/>
    <w:rsid w:val="00FA455C"/>
    <w:rsid w:val="00FA49CF"/>
    <w:rsid w:val="00FB1325"/>
    <w:rsid w:val="00FB4BA4"/>
    <w:rsid w:val="00FC1441"/>
    <w:rsid w:val="00FC266B"/>
    <w:rsid w:val="00FC50D7"/>
    <w:rsid w:val="00FC5A63"/>
    <w:rsid w:val="00FC5F24"/>
    <w:rsid w:val="00FC76BE"/>
    <w:rsid w:val="00FD3133"/>
    <w:rsid w:val="00FD4845"/>
    <w:rsid w:val="00FD7072"/>
    <w:rsid w:val="00FE006B"/>
    <w:rsid w:val="00FE0C27"/>
    <w:rsid w:val="00FE19B9"/>
    <w:rsid w:val="00FE3109"/>
    <w:rsid w:val="00FE3702"/>
    <w:rsid w:val="00FE641F"/>
    <w:rsid w:val="00FE6E32"/>
    <w:rsid w:val="00FE72E5"/>
    <w:rsid w:val="00FF417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2AD"/>
  <w15:docId w15:val="{783E3FAD-0163-4F5C-AA15-91F75FF9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7124"/>
  </w:style>
  <w:style w:type="paragraph" w:styleId="Antrat3">
    <w:name w:val="heading 3"/>
    <w:basedOn w:val="prastasis"/>
    <w:link w:val="Antrat3Diagrama"/>
    <w:uiPriority w:val="9"/>
    <w:qFormat/>
    <w:rsid w:val="000B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1712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17124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17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12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657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410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4106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4106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410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41066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B47DA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E1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E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iskos.kaunas.lt/vykstantys-konkurs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iciatyvos@kaun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aiskos.kaunas.lt/vykstantys-konkursa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DAF6-25EC-4419-B24B-A729E02A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2636</Words>
  <Characters>18669</Characters>
  <Application>Microsoft Office Word</Application>
  <DocSecurity>0</DocSecurity>
  <Lines>466</Lines>
  <Paragraphs>193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Partikienė</dc:creator>
  <cp:lastModifiedBy>Karolina Bagočenko</cp:lastModifiedBy>
  <cp:revision>2</cp:revision>
  <cp:lastPrinted>2020-10-12T06:02:00Z</cp:lastPrinted>
  <dcterms:created xsi:type="dcterms:W3CDTF">2024-11-08T13:30:00Z</dcterms:created>
  <dcterms:modified xsi:type="dcterms:W3CDTF">2024-11-08T13:30:00Z</dcterms:modified>
</cp:coreProperties>
</file>