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19AE" w14:textId="485C1DC3"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PATVIRTINTA</w:t>
      </w:r>
      <w:r w:rsidR="00C74617" w:rsidRPr="00725364">
        <w:rPr>
          <w:rFonts w:eastAsia="Calibri" w:cstheme="minorHAnsi"/>
          <w:sz w:val="24"/>
          <w:szCs w:val="24"/>
        </w:rPr>
        <w:t xml:space="preserve"> </w:t>
      </w:r>
    </w:p>
    <w:p w14:paraId="79A5D850" w14:textId="50F1AF17"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Kauno miesto savivaldybės</w:t>
      </w:r>
      <w:r w:rsidR="00C74617" w:rsidRPr="00725364">
        <w:rPr>
          <w:rFonts w:eastAsia="Calibri" w:cstheme="minorHAnsi"/>
          <w:sz w:val="24"/>
          <w:szCs w:val="24"/>
        </w:rPr>
        <w:t xml:space="preserve"> </w:t>
      </w:r>
    </w:p>
    <w:p w14:paraId="6A68666D" w14:textId="6B1F6B00"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administracijos direktoriaus</w:t>
      </w:r>
      <w:r w:rsidR="00C74617" w:rsidRPr="00725364">
        <w:rPr>
          <w:rFonts w:eastAsia="Calibri" w:cstheme="minorHAnsi"/>
          <w:sz w:val="24"/>
          <w:szCs w:val="24"/>
        </w:rPr>
        <w:t xml:space="preserve"> </w:t>
      </w:r>
    </w:p>
    <w:p w14:paraId="422E5D0E" w14:textId="4A8CE98D" w:rsidR="00817124" w:rsidRPr="00725364" w:rsidRDefault="003321CE"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202</w:t>
      </w:r>
      <w:r w:rsidR="00480016">
        <w:rPr>
          <w:rFonts w:eastAsia="Calibri" w:cstheme="minorHAnsi"/>
          <w:sz w:val="24"/>
          <w:szCs w:val="24"/>
        </w:rPr>
        <w:t>5</w:t>
      </w:r>
      <w:r w:rsidR="00817124" w:rsidRPr="00725364">
        <w:rPr>
          <w:rFonts w:eastAsia="Calibri" w:cstheme="minorHAnsi"/>
          <w:sz w:val="24"/>
          <w:szCs w:val="24"/>
        </w:rPr>
        <w:t xml:space="preserve"> m</w:t>
      </w:r>
      <w:r w:rsidR="00AA5C10" w:rsidRPr="00725364">
        <w:rPr>
          <w:rFonts w:eastAsia="Calibri" w:cstheme="minorHAnsi"/>
          <w:sz w:val="24"/>
          <w:szCs w:val="24"/>
        </w:rPr>
        <w:t>.</w:t>
      </w:r>
      <w:r w:rsidR="00507D8B" w:rsidRPr="00725364">
        <w:rPr>
          <w:rFonts w:eastAsia="Calibri" w:cstheme="minorHAnsi"/>
          <w:sz w:val="24"/>
          <w:szCs w:val="24"/>
        </w:rPr>
        <w:t xml:space="preserve"> </w:t>
      </w:r>
      <w:r w:rsidR="00E107AE">
        <w:rPr>
          <w:rFonts w:eastAsia="Calibri" w:cstheme="minorHAnsi"/>
          <w:sz w:val="24"/>
          <w:szCs w:val="24"/>
        </w:rPr>
        <w:t>gruodžio 17 d.</w:t>
      </w:r>
    </w:p>
    <w:p w14:paraId="07B4CCCA" w14:textId="7D881264" w:rsidR="00817124" w:rsidRPr="00725364" w:rsidRDefault="00AA5C10" w:rsidP="004F482A">
      <w:pPr>
        <w:spacing w:line="360" w:lineRule="auto"/>
        <w:ind w:left="6237"/>
        <w:rPr>
          <w:rFonts w:eastAsia="Calibri" w:cstheme="minorHAnsi"/>
          <w:sz w:val="24"/>
          <w:szCs w:val="24"/>
        </w:rPr>
      </w:pPr>
      <w:r w:rsidRPr="00725364">
        <w:rPr>
          <w:rFonts w:eastAsia="Calibri" w:cstheme="minorHAnsi"/>
          <w:sz w:val="24"/>
          <w:szCs w:val="24"/>
        </w:rPr>
        <w:t>įsakymu Nr</w:t>
      </w:r>
      <w:r w:rsidR="007F30E8">
        <w:rPr>
          <w:rFonts w:eastAsia="Calibri" w:cstheme="minorHAnsi"/>
          <w:sz w:val="24"/>
          <w:szCs w:val="24"/>
        </w:rPr>
        <w:t>.</w:t>
      </w:r>
      <w:r w:rsidR="008E767A">
        <w:rPr>
          <w:rFonts w:eastAsia="Calibri" w:cstheme="minorHAnsi"/>
          <w:sz w:val="24"/>
          <w:szCs w:val="24"/>
        </w:rPr>
        <w:t xml:space="preserve"> </w:t>
      </w:r>
      <w:r w:rsidR="00E107AE">
        <w:rPr>
          <w:rFonts w:eastAsia="Calibri" w:cstheme="minorHAnsi"/>
          <w:sz w:val="24"/>
          <w:szCs w:val="24"/>
        </w:rPr>
        <w:t>A-1604</w:t>
      </w:r>
    </w:p>
    <w:p w14:paraId="1430245C" w14:textId="77777777" w:rsidR="00817124" w:rsidRPr="00725364" w:rsidRDefault="00817124" w:rsidP="00C43977">
      <w:pPr>
        <w:spacing w:after="0" w:line="360" w:lineRule="auto"/>
        <w:contextualSpacing/>
        <w:rPr>
          <w:rFonts w:eastAsia="Calibri" w:cstheme="minorHAnsi"/>
          <w:sz w:val="24"/>
          <w:szCs w:val="24"/>
        </w:rPr>
      </w:pPr>
    </w:p>
    <w:p w14:paraId="1A3B0C2D" w14:textId="7E2EA718" w:rsidR="00930BCE" w:rsidRPr="00725364" w:rsidRDefault="00817124" w:rsidP="00427730">
      <w:pPr>
        <w:spacing w:after="0" w:line="360" w:lineRule="auto"/>
        <w:contextualSpacing/>
        <w:jc w:val="center"/>
        <w:rPr>
          <w:rFonts w:eastAsia="Calibri" w:cstheme="minorHAnsi"/>
          <w:b/>
          <w:sz w:val="24"/>
          <w:szCs w:val="24"/>
        </w:rPr>
      </w:pPr>
      <w:r w:rsidRPr="00725364">
        <w:rPr>
          <w:rFonts w:eastAsia="Calibri" w:cstheme="minorHAnsi"/>
          <w:b/>
          <w:sz w:val="24"/>
          <w:szCs w:val="24"/>
        </w:rPr>
        <w:t>KVIETIMA</w:t>
      </w:r>
      <w:r w:rsidR="00F0248A" w:rsidRPr="00725364">
        <w:rPr>
          <w:rFonts w:eastAsia="Calibri" w:cstheme="minorHAnsi"/>
          <w:b/>
          <w:sz w:val="24"/>
          <w:szCs w:val="24"/>
        </w:rPr>
        <w:t xml:space="preserve">S TEIKTI </w:t>
      </w:r>
      <w:r w:rsidR="00C37D74" w:rsidRPr="00725364">
        <w:rPr>
          <w:rFonts w:eastAsia="Calibri" w:cstheme="minorHAnsi"/>
          <w:b/>
          <w:sz w:val="24"/>
          <w:szCs w:val="24"/>
        </w:rPr>
        <w:t xml:space="preserve">TRUMPALAIKIŲ PROJEKTŲ PARAIŠKAS PAGAL </w:t>
      </w:r>
      <w:r w:rsidR="0053459E">
        <w:rPr>
          <w:rFonts w:eastAsia="Calibri" w:cstheme="minorHAnsi"/>
          <w:b/>
          <w:sz w:val="24"/>
          <w:szCs w:val="24"/>
        </w:rPr>
        <w:t xml:space="preserve">SRITIES </w:t>
      </w:r>
      <w:r w:rsidR="00427730">
        <w:rPr>
          <w:rFonts w:eastAsia="Calibri" w:cstheme="minorHAnsi"/>
          <w:b/>
          <w:sz w:val="24"/>
          <w:szCs w:val="24"/>
        </w:rPr>
        <w:t>„</w:t>
      </w:r>
      <w:r w:rsidR="00427730" w:rsidRPr="00427730">
        <w:rPr>
          <w:rFonts w:eastAsia="Calibri" w:cstheme="minorHAnsi"/>
          <w:b/>
          <w:bCs/>
          <w:caps/>
          <w:sz w:val="24"/>
          <w:szCs w:val="24"/>
        </w:rPr>
        <w:t>Vaikų ir jaunimo įgalinimas ir užimtumas</w:t>
      </w:r>
      <w:r w:rsidR="003321CE" w:rsidRPr="00427730">
        <w:rPr>
          <w:rFonts w:cstheme="minorHAnsi"/>
          <w:b/>
          <w:bCs/>
          <w:caps/>
          <w:sz w:val="24"/>
          <w:szCs w:val="24"/>
        </w:rPr>
        <w:t>“</w:t>
      </w:r>
      <w:r w:rsidR="0053459E">
        <w:rPr>
          <w:rFonts w:cstheme="minorHAnsi"/>
          <w:b/>
          <w:sz w:val="24"/>
          <w:szCs w:val="24"/>
        </w:rPr>
        <w:t xml:space="preserve"> PRIORITET</w:t>
      </w:r>
      <w:r w:rsidR="00427730">
        <w:rPr>
          <w:rFonts w:cstheme="minorHAnsi"/>
          <w:b/>
          <w:sz w:val="24"/>
          <w:szCs w:val="24"/>
        </w:rPr>
        <w:t>Ą</w:t>
      </w:r>
      <w:r w:rsidR="0053459E">
        <w:rPr>
          <w:rFonts w:cstheme="minorHAnsi"/>
          <w:b/>
          <w:sz w:val="24"/>
          <w:szCs w:val="24"/>
        </w:rPr>
        <w:t xml:space="preserve"> </w:t>
      </w:r>
      <w:r w:rsidR="00427730" w:rsidRPr="00B9290B">
        <w:rPr>
          <w:rFonts w:eastAsia="Calibri" w:cstheme="minorHAnsi"/>
          <w:b/>
          <w:sz w:val="24"/>
          <w:szCs w:val="24"/>
        </w:rPr>
        <w:t>„</w:t>
      </w:r>
      <w:r w:rsidR="00427730" w:rsidRPr="00B9290B">
        <w:rPr>
          <w:rFonts w:eastAsia="Calibri" w:cstheme="minorHAnsi"/>
          <w:b/>
          <w:bCs/>
          <w:caps/>
          <w:sz w:val="24"/>
          <w:szCs w:val="24"/>
        </w:rPr>
        <w:t>Kryptingas, įtraukus ir efektyvus jaunimo politikos įgyvendinimas, siekiant užtikrinti jaunimui skirtų ir teikiamų paslaugų plėtrą, skatinti jaunimo galimybių kūrimą ir aktyvumą“</w:t>
      </w:r>
      <w:r w:rsidR="00ED7885" w:rsidRPr="00B9290B">
        <w:rPr>
          <w:rFonts w:eastAsia="Calibri" w:cstheme="minorHAnsi"/>
          <w:b/>
          <w:bCs/>
          <w:caps/>
          <w:sz w:val="24"/>
          <w:szCs w:val="24"/>
        </w:rPr>
        <w:t xml:space="preserve"> NR.</w:t>
      </w:r>
      <w:r w:rsidR="00ED7885">
        <w:rPr>
          <w:rFonts w:eastAsia="Calibri" w:cstheme="minorHAnsi"/>
          <w:b/>
          <w:bCs/>
          <w:caps/>
          <w:szCs w:val="24"/>
        </w:rPr>
        <w:t xml:space="preserve"> </w:t>
      </w:r>
      <w:r w:rsidR="00ED7885" w:rsidRPr="000E2BA6">
        <w:rPr>
          <w:rFonts w:cstheme="minorHAnsi"/>
          <w:b/>
          <w:sz w:val="24"/>
          <w:szCs w:val="24"/>
        </w:rPr>
        <w:t>202</w:t>
      </w:r>
      <w:r w:rsidR="00ED7885">
        <w:rPr>
          <w:rFonts w:cstheme="minorHAnsi"/>
          <w:b/>
          <w:sz w:val="24"/>
          <w:szCs w:val="24"/>
        </w:rPr>
        <w:t>6</w:t>
      </w:r>
      <w:r w:rsidR="00ED7885" w:rsidRPr="000E2BA6">
        <w:rPr>
          <w:rFonts w:cstheme="minorHAnsi"/>
          <w:b/>
          <w:sz w:val="24"/>
          <w:szCs w:val="24"/>
        </w:rPr>
        <w:t>-4-4.2-1</w:t>
      </w:r>
      <w:r w:rsidR="008E767A">
        <w:rPr>
          <w:rFonts w:cstheme="minorHAnsi"/>
          <w:b/>
          <w:sz w:val="24"/>
          <w:szCs w:val="24"/>
        </w:rPr>
        <w:t xml:space="preserve"> </w:t>
      </w:r>
    </w:p>
    <w:p w14:paraId="7C0DBE11" w14:textId="6A55A24D" w:rsidR="00930BCE" w:rsidRPr="00725364" w:rsidRDefault="00930BCE" w:rsidP="00B657A9">
      <w:pPr>
        <w:spacing w:after="0" w:line="360" w:lineRule="auto"/>
        <w:contextualSpacing/>
        <w:jc w:val="center"/>
        <w:rPr>
          <w:rFonts w:eastAsia="Calibri" w:cstheme="minorHAnsi"/>
          <w:sz w:val="24"/>
          <w:szCs w:val="24"/>
        </w:rPr>
      </w:pPr>
    </w:p>
    <w:tbl>
      <w:tblPr>
        <w:tblStyle w:val="Lentelstinklelis"/>
        <w:tblW w:w="9322" w:type="dxa"/>
        <w:tblLook w:val="04A0" w:firstRow="1" w:lastRow="0" w:firstColumn="1" w:lastColumn="0" w:noHBand="0" w:noVBand="1"/>
      </w:tblPr>
      <w:tblGrid>
        <w:gridCol w:w="570"/>
        <w:gridCol w:w="1536"/>
        <w:gridCol w:w="7216"/>
      </w:tblGrid>
      <w:tr w:rsidR="00564931" w:rsidRPr="00725364" w14:paraId="408008FB" w14:textId="77777777" w:rsidTr="00583CFC">
        <w:tc>
          <w:tcPr>
            <w:tcW w:w="570" w:type="dxa"/>
            <w:vAlign w:val="center"/>
          </w:tcPr>
          <w:p w14:paraId="7372E8ED"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Eil. Nr.</w:t>
            </w:r>
          </w:p>
        </w:tc>
        <w:tc>
          <w:tcPr>
            <w:tcW w:w="1536" w:type="dxa"/>
            <w:vAlign w:val="center"/>
          </w:tcPr>
          <w:p w14:paraId="1A5EC7A8"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Sąlygos</w:t>
            </w:r>
          </w:p>
        </w:tc>
        <w:tc>
          <w:tcPr>
            <w:tcW w:w="7216" w:type="dxa"/>
            <w:vAlign w:val="center"/>
          </w:tcPr>
          <w:p w14:paraId="411E3FBD" w14:textId="77777777" w:rsidR="00564931" w:rsidRPr="00725364" w:rsidRDefault="00564931" w:rsidP="00583CFC">
            <w:pPr>
              <w:spacing w:line="360" w:lineRule="auto"/>
              <w:contextualSpacing/>
              <w:jc w:val="center"/>
              <w:rPr>
                <w:rFonts w:eastAsia="Calibri" w:cstheme="minorHAnsi"/>
                <w:sz w:val="24"/>
                <w:szCs w:val="24"/>
              </w:rPr>
            </w:pPr>
            <w:r w:rsidRPr="00725364">
              <w:rPr>
                <w:rFonts w:cstheme="minorHAnsi"/>
                <w:sz w:val="24"/>
                <w:szCs w:val="24"/>
              </w:rPr>
              <w:t>Aprašymas</w:t>
            </w:r>
          </w:p>
        </w:tc>
      </w:tr>
      <w:tr w:rsidR="00564931" w:rsidRPr="00725364" w14:paraId="3E744518" w14:textId="77777777" w:rsidTr="00583CFC">
        <w:trPr>
          <w:trHeight w:val="527"/>
        </w:trPr>
        <w:tc>
          <w:tcPr>
            <w:tcW w:w="570" w:type="dxa"/>
          </w:tcPr>
          <w:p w14:paraId="0AE55E6D"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1.</w:t>
            </w:r>
          </w:p>
        </w:tc>
        <w:tc>
          <w:tcPr>
            <w:tcW w:w="1536" w:type="dxa"/>
          </w:tcPr>
          <w:p w14:paraId="1C643BE3" w14:textId="77777777" w:rsidR="00564931" w:rsidRPr="00725364" w:rsidRDefault="00564931" w:rsidP="00583CFC">
            <w:pPr>
              <w:spacing w:line="360" w:lineRule="auto"/>
              <w:contextualSpacing/>
              <w:rPr>
                <w:rFonts w:eastAsia="Calibri" w:cstheme="minorHAnsi"/>
                <w:b/>
                <w:sz w:val="24"/>
                <w:szCs w:val="24"/>
              </w:rPr>
            </w:pPr>
            <w:r w:rsidRPr="00725364">
              <w:rPr>
                <w:rFonts w:cstheme="minorHAnsi"/>
                <w:sz w:val="24"/>
                <w:szCs w:val="24"/>
              </w:rPr>
              <w:t>Sritis</w:t>
            </w:r>
          </w:p>
        </w:tc>
        <w:tc>
          <w:tcPr>
            <w:tcW w:w="7216" w:type="dxa"/>
          </w:tcPr>
          <w:p w14:paraId="4C5A4776" w14:textId="6C977C8B" w:rsidR="00564931" w:rsidRPr="00725364" w:rsidRDefault="00427730" w:rsidP="00583CFC">
            <w:pPr>
              <w:spacing w:line="360" w:lineRule="auto"/>
              <w:contextualSpacing/>
              <w:rPr>
                <w:rFonts w:eastAsia="Calibri" w:cstheme="minorHAnsi"/>
                <w:sz w:val="24"/>
                <w:szCs w:val="24"/>
              </w:rPr>
            </w:pPr>
            <w:r w:rsidRPr="00427730">
              <w:rPr>
                <w:rFonts w:eastAsia="Calibri" w:cstheme="minorHAnsi"/>
                <w:sz w:val="24"/>
                <w:szCs w:val="24"/>
              </w:rPr>
              <w:t>Sritis „Vaikų ir jaunimo įgalinimas ir užimtumas“</w:t>
            </w:r>
          </w:p>
        </w:tc>
      </w:tr>
      <w:tr w:rsidR="00564931" w:rsidRPr="00725364" w14:paraId="0FA226CB" w14:textId="77777777" w:rsidTr="00583CFC">
        <w:trPr>
          <w:trHeight w:val="1554"/>
        </w:trPr>
        <w:tc>
          <w:tcPr>
            <w:tcW w:w="570" w:type="dxa"/>
          </w:tcPr>
          <w:p w14:paraId="0D8B91A6"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2.</w:t>
            </w:r>
          </w:p>
        </w:tc>
        <w:tc>
          <w:tcPr>
            <w:tcW w:w="1536" w:type="dxa"/>
          </w:tcPr>
          <w:p w14:paraId="3E5F3E4F" w14:textId="77777777" w:rsidR="00564931" w:rsidRPr="00725364" w:rsidRDefault="00564931" w:rsidP="00583CFC">
            <w:pPr>
              <w:spacing w:line="360" w:lineRule="auto"/>
              <w:contextualSpacing/>
              <w:rPr>
                <w:rFonts w:eastAsia="Calibri" w:cstheme="minorHAnsi"/>
                <w:sz w:val="24"/>
                <w:szCs w:val="24"/>
              </w:rPr>
            </w:pPr>
            <w:r w:rsidRPr="00725364">
              <w:rPr>
                <w:rFonts w:eastAsia="Calibri" w:cstheme="minorHAnsi"/>
                <w:sz w:val="24"/>
                <w:szCs w:val="24"/>
              </w:rPr>
              <w:t>Prioritetai ir tinkamos veiklos</w:t>
            </w:r>
          </w:p>
        </w:tc>
        <w:tc>
          <w:tcPr>
            <w:tcW w:w="7216" w:type="dxa"/>
          </w:tcPr>
          <w:p w14:paraId="49B5157B" w14:textId="0D1A9913" w:rsidR="00564931" w:rsidRDefault="00427730" w:rsidP="00480016">
            <w:pPr>
              <w:pStyle w:val="Pagrindinistekstas"/>
              <w:ind w:firstLine="0"/>
              <w:jc w:val="both"/>
              <w:rPr>
                <w:rFonts w:asciiTheme="minorHAnsi" w:eastAsia="Calibri" w:hAnsiTheme="minorHAnsi" w:cstheme="minorHAnsi"/>
                <w:szCs w:val="24"/>
              </w:rPr>
            </w:pPr>
            <w:r w:rsidRPr="00427730">
              <w:rPr>
                <w:rFonts w:asciiTheme="minorHAnsi" w:eastAsia="Calibri" w:hAnsiTheme="minorHAnsi" w:cstheme="minorHAnsi"/>
                <w:szCs w:val="24"/>
              </w:rPr>
              <w:t>Prioritetas „Kryptingas, įtraukus ir efektyvus jaunimo politikos įgyvendinimas, siekiant užtikrinti jaunimui skirtų ir teikiamų paslaugų plėtrą, skatinti jaunimo galimybių kūrimą ir aktyvumą“. Veiklos pagal šį prioritetą:</w:t>
            </w:r>
            <w:r w:rsidR="008E767A">
              <w:rPr>
                <w:rFonts w:asciiTheme="minorHAnsi" w:eastAsia="Calibri" w:hAnsiTheme="minorHAnsi" w:cstheme="minorHAnsi"/>
                <w:szCs w:val="24"/>
              </w:rPr>
              <w:t xml:space="preserve"> </w:t>
            </w:r>
          </w:p>
          <w:p w14:paraId="6F75916D" w14:textId="77777777" w:rsidR="00427730" w:rsidRPr="00427730" w:rsidRDefault="00427730" w:rsidP="00427730">
            <w:pPr>
              <w:pStyle w:val="Pagrindinistekstas"/>
              <w:ind w:firstLine="0"/>
              <w:jc w:val="both"/>
              <w:rPr>
                <w:rFonts w:asciiTheme="minorHAnsi" w:eastAsia="Calibri" w:hAnsiTheme="minorHAnsi" w:cstheme="minorHAnsi"/>
                <w:szCs w:val="24"/>
              </w:rPr>
            </w:pPr>
            <w:r w:rsidRPr="00427730">
              <w:rPr>
                <w:rFonts w:asciiTheme="minorHAnsi" w:eastAsia="Calibri" w:hAnsiTheme="minorHAnsi" w:cstheme="minorHAnsi"/>
                <w:szCs w:val="24"/>
              </w:rPr>
              <w:t xml:space="preserve">2.1. Miesto renginių (iniciatyvų), skirtų Kauno miesto jaunimui ir su jaunimu dirbančioms organizacijoms, organizavimas: </w:t>
            </w:r>
          </w:p>
          <w:p w14:paraId="527E4C25" w14:textId="1E39934C" w:rsidR="005D0999" w:rsidRPr="00427730" w:rsidRDefault="005D0999" w:rsidP="00427730">
            <w:pPr>
              <w:pStyle w:val="Pagrindinistekstas"/>
              <w:ind w:firstLine="0"/>
              <w:jc w:val="both"/>
              <w:rPr>
                <w:rFonts w:asciiTheme="minorHAnsi" w:eastAsia="Calibri" w:hAnsiTheme="minorHAnsi" w:cstheme="minorHAnsi"/>
                <w:szCs w:val="24"/>
              </w:rPr>
            </w:pPr>
            <w:r w:rsidRPr="005D0999">
              <w:rPr>
                <w:rFonts w:asciiTheme="minorHAnsi" w:eastAsia="Calibri" w:hAnsiTheme="minorHAnsi" w:cstheme="minorHAnsi"/>
                <w:szCs w:val="24"/>
              </w:rPr>
              <w:t>2.1.</w:t>
            </w:r>
            <w:r>
              <w:rPr>
                <w:rFonts w:asciiTheme="minorHAnsi" w:eastAsia="Calibri" w:hAnsiTheme="minorHAnsi" w:cstheme="minorHAnsi"/>
                <w:szCs w:val="24"/>
              </w:rPr>
              <w:t>1</w:t>
            </w:r>
            <w:r w:rsidRPr="005D0999">
              <w:rPr>
                <w:rFonts w:asciiTheme="minorHAnsi" w:eastAsia="Calibri" w:hAnsiTheme="minorHAnsi" w:cstheme="minorHAnsi"/>
                <w:szCs w:val="24"/>
              </w:rPr>
              <w:t xml:space="preserve">. viešų </w:t>
            </w:r>
            <w:r w:rsidRPr="00427730">
              <w:rPr>
                <w:rFonts w:asciiTheme="minorHAnsi" w:eastAsia="Calibri" w:hAnsiTheme="minorHAnsi" w:cstheme="minorHAnsi"/>
                <w:szCs w:val="24"/>
              </w:rPr>
              <w:t>jaunimo renginių</w:t>
            </w:r>
            <w:r>
              <w:rPr>
                <w:rFonts w:asciiTheme="minorHAnsi" w:eastAsia="Calibri" w:hAnsiTheme="minorHAnsi" w:cstheme="minorHAnsi"/>
                <w:szCs w:val="24"/>
              </w:rPr>
              <w:t xml:space="preserve">, </w:t>
            </w:r>
            <w:r w:rsidRPr="005D0999">
              <w:rPr>
                <w:rFonts w:asciiTheme="minorHAnsi" w:eastAsia="Calibri" w:hAnsiTheme="minorHAnsi" w:cstheme="minorHAnsi"/>
                <w:szCs w:val="24"/>
              </w:rPr>
              <w:t>kultūrinių ir meninių iniciatyvų</w:t>
            </w:r>
            <w:r>
              <w:rPr>
                <w:rFonts w:asciiTheme="minorHAnsi" w:eastAsia="Calibri" w:hAnsiTheme="minorHAnsi" w:cstheme="minorHAnsi"/>
                <w:szCs w:val="24"/>
              </w:rPr>
              <w:t xml:space="preserve"> organizavimas ir</w:t>
            </w:r>
            <w:r w:rsidRPr="005D0999">
              <w:rPr>
                <w:rFonts w:asciiTheme="minorHAnsi" w:eastAsia="Calibri" w:hAnsiTheme="minorHAnsi" w:cstheme="minorHAnsi"/>
                <w:szCs w:val="24"/>
              </w:rPr>
              <w:t xml:space="preserve"> įgyvendinimas</w:t>
            </w:r>
            <w:r>
              <w:rPr>
                <w:rFonts w:asciiTheme="minorHAnsi" w:eastAsia="Calibri" w:hAnsiTheme="minorHAnsi" w:cstheme="minorHAnsi"/>
                <w:szCs w:val="24"/>
              </w:rPr>
              <w:t xml:space="preserve"> Kauno mieste</w:t>
            </w:r>
            <w:r w:rsidRPr="005D0999">
              <w:rPr>
                <w:rFonts w:asciiTheme="minorHAnsi" w:eastAsia="Calibri" w:hAnsiTheme="minorHAnsi" w:cstheme="minorHAnsi"/>
                <w:szCs w:val="24"/>
              </w:rPr>
              <w:t xml:space="preserve">, skirtų bendruomeniškumo skatinimui ir kultūros prieinamumo didinimui, organizuojant atvirus koncertus, spektaklius, parodas, kūrybines dirbtuves, menines instaliacijas. </w:t>
            </w:r>
            <w:r w:rsidRPr="004C1AA2">
              <w:rPr>
                <w:rFonts w:asciiTheme="minorHAnsi" w:eastAsia="Calibri" w:hAnsiTheme="minorHAnsi" w:cstheme="minorHAnsi"/>
                <w:szCs w:val="24"/>
              </w:rPr>
              <w:t>Pirmenybė teikiama</w:t>
            </w:r>
            <w:r w:rsidRPr="005D0999">
              <w:rPr>
                <w:rFonts w:asciiTheme="minorHAnsi" w:eastAsia="Calibri" w:hAnsiTheme="minorHAnsi" w:cstheme="minorHAnsi"/>
                <w:szCs w:val="24"/>
              </w:rPr>
              <w:t xml:space="preserve"> nemokamoms veikloms, vykstančioms viešosiose miesto erdvėse</w:t>
            </w:r>
            <w:r>
              <w:t xml:space="preserve"> </w:t>
            </w:r>
            <w:r w:rsidRPr="005D0999">
              <w:rPr>
                <w:rFonts w:asciiTheme="minorHAnsi" w:eastAsia="Calibri" w:hAnsiTheme="minorHAnsi" w:cstheme="minorHAnsi"/>
                <w:szCs w:val="24"/>
              </w:rPr>
              <w:t>(pvz., parkuose, skveruose, aikštėse ir pan.) ir (ar) visuomeninės paskirties objektuose (pvz., bažnyčiose, stotyse, įvairiose salėse ir pan.);</w:t>
            </w:r>
            <w:r w:rsidR="008E767A">
              <w:rPr>
                <w:rFonts w:asciiTheme="minorHAnsi" w:eastAsia="Calibri" w:hAnsiTheme="minorHAnsi" w:cstheme="minorHAnsi"/>
                <w:szCs w:val="24"/>
              </w:rPr>
              <w:t xml:space="preserve"> </w:t>
            </w:r>
          </w:p>
          <w:p w14:paraId="4CD32F65" w14:textId="77777777" w:rsidR="00427730" w:rsidRPr="00427730" w:rsidRDefault="00427730" w:rsidP="00427730">
            <w:pPr>
              <w:pStyle w:val="Pagrindinistekstas"/>
              <w:ind w:firstLine="0"/>
              <w:jc w:val="both"/>
              <w:rPr>
                <w:rFonts w:asciiTheme="minorHAnsi" w:eastAsia="Calibri" w:hAnsiTheme="minorHAnsi" w:cstheme="minorHAnsi"/>
                <w:szCs w:val="24"/>
              </w:rPr>
            </w:pPr>
            <w:r w:rsidRPr="00427730">
              <w:rPr>
                <w:rFonts w:asciiTheme="minorHAnsi" w:eastAsia="Calibri" w:hAnsiTheme="minorHAnsi" w:cstheme="minorHAnsi"/>
                <w:szCs w:val="24"/>
              </w:rPr>
              <w:t xml:space="preserve">2.1.2. mokymų ir jaunimo ir (arba) su jaunimu dirbančių organizacijų inicijuotų programų, skirtų jaunimo idėjoms įgyvendinti, organizavimas; </w:t>
            </w:r>
          </w:p>
          <w:p w14:paraId="2F3E90D4" w14:textId="41EEE7E2" w:rsidR="00427730" w:rsidRDefault="00427730" w:rsidP="00427730">
            <w:pPr>
              <w:pStyle w:val="Pagrindinistekstas"/>
              <w:ind w:firstLine="0"/>
              <w:jc w:val="both"/>
              <w:rPr>
                <w:rFonts w:asciiTheme="minorHAnsi" w:eastAsia="Calibri" w:hAnsiTheme="minorHAnsi" w:cstheme="minorHAnsi"/>
                <w:szCs w:val="24"/>
              </w:rPr>
            </w:pPr>
            <w:r w:rsidRPr="007F30E8">
              <w:rPr>
                <w:rFonts w:asciiTheme="minorHAnsi" w:eastAsia="Calibri" w:hAnsiTheme="minorHAnsi" w:cstheme="minorHAnsi"/>
                <w:szCs w:val="24"/>
              </w:rPr>
              <w:lastRenderedPageBreak/>
              <w:t>2.2. viešų renginių (iniciatyvų), mokymų, skirtų žiedinės ekonomikos idėjų skatinimui, organizavimas, aplinkosaugos ir tvarumo iniciatyvų organizavimas, telkiant bendruomenes miestui aktualioms aplinkosaugos problemoms spręsti. Pavyzdinės veiklos: miesto švarinimo akcijos, edukacinės kampanijos apie klimato kaitą, biologinės įvairovės apsaugą, žaliųjų erdvių puoselėjimo iniciatyvos (pirmenybė teikiama nemokamiems renginiams, vykstantiems Kauno miesto viešosiose vietose (pvz., parkuose, skveruose, aikštėse ir pan.) ir</w:t>
            </w:r>
            <w:r w:rsidR="008E767A">
              <w:rPr>
                <w:rFonts w:asciiTheme="minorHAnsi" w:eastAsia="Calibri" w:hAnsiTheme="minorHAnsi" w:cstheme="minorHAnsi"/>
                <w:szCs w:val="24"/>
              </w:rPr>
              <w:t> </w:t>
            </w:r>
            <w:r w:rsidRPr="007F30E8">
              <w:rPr>
                <w:rFonts w:asciiTheme="minorHAnsi" w:eastAsia="Calibri" w:hAnsiTheme="minorHAnsi" w:cstheme="minorHAnsi"/>
                <w:szCs w:val="24"/>
              </w:rPr>
              <w:t>(ar) visuomeninės paskirties objektuose (pvz., bažnyčiose, stotyse, įvairiose salėse ir pan.);</w:t>
            </w:r>
            <w:r w:rsidR="008E767A">
              <w:rPr>
                <w:rFonts w:asciiTheme="minorHAnsi" w:eastAsia="Calibri" w:hAnsiTheme="minorHAnsi" w:cstheme="minorHAnsi"/>
                <w:szCs w:val="24"/>
              </w:rPr>
              <w:t xml:space="preserve"> </w:t>
            </w:r>
          </w:p>
          <w:p w14:paraId="63DA9F53" w14:textId="77777777" w:rsidR="00A73CD3" w:rsidRPr="00A73CD3" w:rsidRDefault="00A73CD3" w:rsidP="00A73CD3">
            <w:pPr>
              <w:pStyle w:val="Pagrindinistekstas"/>
              <w:ind w:firstLine="0"/>
              <w:jc w:val="both"/>
              <w:rPr>
                <w:rFonts w:asciiTheme="minorHAnsi" w:eastAsia="Calibri" w:hAnsiTheme="minorHAnsi" w:cstheme="minorHAnsi"/>
                <w:szCs w:val="24"/>
              </w:rPr>
            </w:pPr>
            <w:r w:rsidRPr="00A73CD3">
              <w:rPr>
                <w:rFonts w:asciiTheme="minorHAnsi" w:eastAsia="Calibri" w:hAnsiTheme="minorHAnsi" w:cstheme="minorHAnsi"/>
                <w:szCs w:val="24"/>
              </w:rPr>
              <w:t xml:space="preserve">2.3. Darbas su jaunimu: </w:t>
            </w:r>
          </w:p>
          <w:p w14:paraId="551F2B30" w14:textId="5430C0E3" w:rsidR="00A73CD3" w:rsidRPr="00A73CD3" w:rsidRDefault="00A73CD3" w:rsidP="00A73CD3">
            <w:pPr>
              <w:pStyle w:val="Pagrindinistekstas"/>
              <w:ind w:firstLine="0"/>
              <w:jc w:val="both"/>
              <w:rPr>
                <w:rFonts w:asciiTheme="minorHAnsi" w:eastAsia="Calibri" w:hAnsiTheme="minorHAnsi" w:cstheme="minorHAnsi"/>
                <w:szCs w:val="24"/>
              </w:rPr>
            </w:pPr>
            <w:r w:rsidRPr="00A73CD3">
              <w:rPr>
                <w:rFonts w:asciiTheme="minorHAnsi" w:eastAsia="Calibri" w:hAnsiTheme="minorHAnsi" w:cstheme="minorHAnsi"/>
                <w:szCs w:val="24"/>
              </w:rPr>
              <w:t>2.3.1. veiklų, kuriomis skatinamas praktinių įgūdžių ugdymas, finansinis raštingumas</w:t>
            </w:r>
            <w:r w:rsidR="00BA7D65">
              <w:rPr>
                <w:rFonts w:asciiTheme="minorHAnsi" w:eastAsia="Calibri" w:hAnsiTheme="minorHAnsi" w:cstheme="minorHAnsi"/>
                <w:szCs w:val="24"/>
              </w:rPr>
              <w:t xml:space="preserve">, </w:t>
            </w:r>
            <w:r w:rsidRPr="00A73CD3">
              <w:rPr>
                <w:rFonts w:asciiTheme="minorHAnsi" w:eastAsia="Calibri" w:hAnsiTheme="minorHAnsi" w:cstheme="minorHAnsi"/>
                <w:szCs w:val="24"/>
              </w:rPr>
              <w:t xml:space="preserve">lavinami jauno žmogaus asmeniniai ir socialiniai įgūdžiai, suteikiant jaunam žmogui žinių ir gebėjimų, leidžiančių integruotis į darbo rinką ir (ar) grįžti į švietimo sistemą, karjeros ir verslumo planavimo programų organizavimas ir įgyvendinimas; </w:t>
            </w:r>
          </w:p>
          <w:p w14:paraId="5827F83D" w14:textId="200A2B60" w:rsidR="00A73CD3" w:rsidRPr="00A73CD3" w:rsidRDefault="00A73CD3" w:rsidP="00A73CD3">
            <w:pPr>
              <w:pStyle w:val="Pagrindinistekstas"/>
              <w:ind w:firstLine="0"/>
              <w:jc w:val="both"/>
              <w:rPr>
                <w:rFonts w:asciiTheme="minorHAnsi" w:eastAsia="Calibri" w:hAnsiTheme="minorHAnsi" w:cstheme="minorHAnsi"/>
                <w:szCs w:val="24"/>
              </w:rPr>
            </w:pPr>
            <w:r w:rsidRPr="00A73CD3">
              <w:rPr>
                <w:rFonts w:asciiTheme="minorHAnsi" w:eastAsia="Calibri" w:hAnsiTheme="minorHAnsi" w:cstheme="minorHAnsi"/>
                <w:szCs w:val="24"/>
              </w:rPr>
              <w:t>2.3.</w:t>
            </w:r>
            <w:r>
              <w:rPr>
                <w:rFonts w:asciiTheme="minorHAnsi" w:eastAsia="Calibri" w:hAnsiTheme="minorHAnsi" w:cstheme="minorHAnsi"/>
                <w:szCs w:val="24"/>
              </w:rPr>
              <w:t>2</w:t>
            </w:r>
            <w:r w:rsidRPr="00A73CD3">
              <w:rPr>
                <w:rFonts w:asciiTheme="minorHAnsi" w:eastAsia="Calibri" w:hAnsiTheme="minorHAnsi" w:cstheme="minorHAnsi"/>
                <w:szCs w:val="24"/>
              </w:rPr>
              <w:t>. jaunimo pilietinis, patriotinis, socialinis ir fizinis ugdymas per įvairias jaunimo užimtumo ir edukacines veiklas, kurių metu jaunuoliai įgytų žinių, susijusių su krašto saugumu ir gynyba, būtų mokomi ištvermės, elgesio ekstremaliose situacijose ir kritinio mąstymo, skatinami veikti socialiai atsakingai ir demokratiškai (pvz., pirmosios pagalbos, kibernetinio saugumo mokymai, sukarinto pobūdžio mokymai, karinių estafečių organizavimas ir pan.). Pirmenybė teikiama projektams, kurių metu yra įtraukiamas socialinę riziką patiriantis jaunim</w:t>
            </w:r>
            <w:r w:rsidRPr="00A8516D">
              <w:rPr>
                <w:rFonts w:asciiTheme="minorHAnsi" w:eastAsia="Calibri" w:hAnsiTheme="minorHAnsi" w:cstheme="minorHAnsi"/>
                <w:szCs w:val="24"/>
              </w:rPr>
              <w:t>as*;</w:t>
            </w:r>
            <w:r w:rsidRPr="00A73CD3">
              <w:rPr>
                <w:rFonts w:asciiTheme="minorHAnsi" w:eastAsia="Calibri" w:hAnsiTheme="minorHAnsi" w:cstheme="minorHAnsi"/>
                <w:szCs w:val="24"/>
              </w:rPr>
              <w:t xml:space="preserve"> </w:t>
            </w:r>
          </w:p>
          <w:p w14:paraId="106B2E47" w14:textId="13438917" w:rsidR="00A73CD3" w:rsidRPr="00A73CD3" w:rsidRDefault="00A73CD3" w:rsidP="00A73CD3">
            <w:pPr>
              <w:pStyle w:val="Pagrindinistekstas"/>
              <w:ind w:firstLine="0"/>
              <w:jc w:val="both"/>
              <w:rPr>
                <w:rFonts w:asciiTheme="minorHAnsi" w:eastAsia="Calibri" w:hAnsiTheme="minorHAnsi" w:cstheme="minorHAnsi"/>
                <w:szCs w:val="24"/>
              </w:rPr>
            </w:pPr>
            <w:r w:rsidRPr="00A73CD3">
              <w:rPr>
                <w:rFonts w:asciiTheme="minorHAnsi" w:eastAsia="Calibri" w:hAnsiTheme="minorHAnsi" w:cstheme="minorHAnsi"/>
                <w:szCs w:val="24"/>
              </w:rPr>
              <w:t>2.3.</w:t>
            </w:r>
            <w:r>
              <w:rPr>
                <w:rFonts w:asciiTheme="minorHAnsi" w:eastAsia="Calibri" w:hAnsiTheme="minorHAnsi" w:cstheme="minorHAnsi"/>
                <w:szCs w:val="24"/>
              </w:rPr>
              <w:t>3</w:t>
            </w:r>
            <w:r w:rsidRPr="00A73CD3">
              <w:rPr>
                <w:rFonts w:asciiTheme="minorHAnsi" w:eastAsia="Calibri" w:hAnsiTheme="minorHAnsi" w:cstheme="minorHAnsi"/>
                <w:szCs w:val="24"/>
              </w:rPr>
              <w:t>. edukacinio ir (ar) prevencinio pobūdžio veiklų organizavimas ir įgyvendinimas, kuriomis ugdoma jaunimo atsakomybė, sąmoningumas, kritinis mąstymas ir pagarbos žmogui nuostatos, veiklos yra inovatyvios ar turinčios socialinį poveikį – prisideda prie visuomenės saugumo, gerovės ar vertybių stiprinimo netradiciniais metodais. Pirmenybė teikiama nemokamiems renginiams, vykstantiems Kauno miesto viešosiose vietose (pvz., parkuose, skveruose, aikštėse ir pan.) ir</w:t>
            </w:r>
            <w:r w:rsidR="008E767A">
              <w:rPr>
                <w:rFonts w:asciiTheme="minorHAnsi" w:eastAsia="Calibri" w:hAnsiTheme="minorHAnsi" w:cstheme="minorHAnsi"/>
                <w:szCs w:val="24"/>
              </w:rPr>
              <w:t> </w:t>
            </w:r>
            <w:r w:rsidRPr="00A73CD3">
              <w:rPr>
                <w:rFonts w:asciiTheme="minorHAnsi" w:eastAsia="Calibri" w:hAnsiTheme="minorHAnsi" w:cstheme="minorHAnsi"/>
                <w:szCs w:val="24"/>
              </w:rPr>
              <w:t xml:space="preserve">(ar) </w:t>
            </w:r>
            <w:r w:rsidRPr="00A73CD3">
              <w:rPr>
                <w:rFonts w:asciiTheme="minorHAnsi" w:eastAsia="Calibri" w:hAnsiTheme="minorHAnsi" w:cstheme="minorHAnsi"/>
                <w:szCs w:val="24"/>
              </w:rPr>
              <w:lastRenderedPageBreak/>
              <w:t>visuomeninės paskirties objektuose (pvz., bažnyčiose, stotyse, įvairiose salėse ir pan.) ir tiems, kurių metu yra įtraukiamas socialinę riziką patiriantis jaunimas*.</w:t>
            </w:r>
            <w:r w:rsidR="008E767A">
              <w:rPr>
                <w:rFonts w:asciiTheme="minorHAnsi" w:eastAsia="Calibri" w:hAnsiTheme="minorHAnsi" w:cstheme="minorHAnsi"/>
                <w:szCs w:val="24"/>
              </w:rPr>
              <w:t xml:space="preserve"> </w:t>
            </w:r>
          </w:p>
          <w:p w14:paraId="7CDCD48F" w14:textId="092F951D" w:rsidR="00A73CD3" w:rsidRDefault="00A73CD3" w:rsidP="00A73CD3">
            <w:pPr>
              <w:pStyle w:val="Pagrindinistekstas"/>
              <w:ind w:firstLine="0"/>
              <w:jc w:val="both"/>
              <w:rPr>
                <w:rFonts w:asciiTheme="minorHAnsi" w:eastAsia="Calibri" w:hAnsiTheme="minorHAnsi" w:cstheme="minorHAnsi"/>
                <w:szCs w:val="24"/>
              </w:rPr>
            </w:pPr>
            <w:r w:rsidRPr="00A73CD3">
              <w:rPr>
                <w:rFonts w:asciiTheme="minorHAnsi" w:eastAsia="Calibri" w:hAnsiTheme="minorHAnsi" w:cstheme="minorHAnsi"/>
                <w:szCs w:val="24"/>
              </w:rPr>
              <w:t>*</w:t>
            </w:r>
            <w:r>
              <w:rPr>
                <w:rFonts w:asciiTheme="minorHAnsi" w:eastAsia="Calibri" w:hAnsiTheme="minorHAnsi" w:cstheme="minorHAnsi"/>
                <w:szCs w:val="24"/>
              </w:rPr>
              <w:t xml:space="preserve"> </w:t>
            </w:r>
            <w:r w:rsidRPr="00A73CD3">
              <w:rPr>
                <w:rFonts w:asciiTheme="minorHAnsi" w:eastAsia="Calibri" w:hAnsiTheme="minorHAnsi" w:cstheme="minorHAnsi"/>
                <w:szCs w:val="24"/>
              </w:rPr>
              <w:t>Socialinė rizika – veiksniai ir aplinkybės, dėl kurių šeimos ar asmenys patiria arba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nuo nusikalstamos veikos nukentėjusių asmenų patirta žala; įsitraukimas ar polinkis įsitraukti į nusikalstamas veikas; piktnaudžiavimas psichoaktyviosiomis medžiagomis; priklausomybė nuo psichoaktyviųjų medžiagų vartojimo, azartinių žaidimų ar kitokia priklausomybė; elgetavimas, valkatavimas, benamystė; motyvacijos dalyvauti darbo rinkoje stoka ar nebuvimas (žr. Lietuvos Respublikos socialinių paslaugų įstatymą).</w:t>
            </w:r>
            <w:r w:rsidR="008E767A">
              <w:rPr>
                <w:rFonts w:asciiTheme="minorHAnsi" w:eastAsia="Calibri" w:hAnsiTheme="minorHAnsi" w:cstheme="minorHAnsi"/>
                <w:szCs w:val="24"/>
              </w:rPr>
              <w:t xml:space="preserve"> </w:t>
            </w:r>
          </w:p>
          <w:p w14:paraId="5FECB3E7" w14:textId="12DC46C8" w:rsidR="00A73CD3" w:rsidRDefault="00A73CD3" w:rsidP="00A73CD3">
            <w:pPr>
              <w:pStyle w:val="Pagrindinistekstas"/>
              <w:ind w:firstLine="0"/>
              <w:jc w:val="both"/>
              <w:rPr>
                <w:rFonts w:asciiTheme="minorHAnsi" w:eastAsia="Calibri" w:hAnsiTheme="minorHAnsi" w:cstheme="minorHAnsi"/>
                <w:szCs w:val="24"/>
              </w:rPr>
            </w:pPr>
            <w:r w:rsidRPr="00A73CD3">
              <w:rPr>
                <w:rFonts w:asciiTheme="minorHAnsi" w:eastAsia="Calibri" w:hAnsiTheme="minorHAnsi" w:cstheme="minorHAnsi"/>
                <w:szCs w:val="24"/>
              </w:rPr>
              <w:t>2.4. Jaunimo įtraukimas į savanorišką veiklą:</w:t>
            </w:r>
            <w:r w:rsidR="008E767A">
              <w:rPr>
                <w:rFonts w:asciiTheme="minorHAnsi" w:eastAsia="Calibri" w:hAnsiTheme="minorHAnsi" w:cstheme="minorHAnsi"/>
                <w:szCs w:val="24"/>
              </w:rPr>
              <w:t xml:space="preserve"> </w:t>
            </w:r>
          </w:p>
          <w:p w14:paraId="64E4547C" w14:textId="4C826120" w:rsidR="00A73CD3" w:rsidRDefault="00A73CD3" w:rsidP="00A73CD3">
            <w:pPr>
              <w:pStyle w:val="Pagrindinistekstas"/>
              <w:ind w:firstLine="0"/>
              <w:jc w:val="both"/>
              <w:rPr>
                <w:rFonts w:asciiTheme="minorHAnsi" w:eastAsia="Calibri" w:hAnsiTheme="minorHAnsi" w:cstheme="minorHAnsi"/>
                <w:szCs w:val="24"/>
              </w:rPr>
            </w:pPr>
            <w:r w:rsidRPr="00A73CD3">
              <w:rPr>
                <w:rFonts w:asciiTheme="minorHAnsi" w:eastAsia="Calibri" w:hAnsiTheme="minorHAnsi" w:cstheme="minorHAnsi"/>
                <w:szCs w:val="24"/>
              </w:rPr>
              <w:t>2.4.1. Jaunimo įtraukimas į socialines veiklas trumpalaikei (iki 3</w:t>
            </w:r>
            <w:r w:rsidR="008E767A">
              <w:rPr>
                <w:rFonts w:asciiTheme="minorHAnsi" w:eastAsia="Calibri" w:hAnsiTheme="minorHAnsi" w:cstheme="minorHAnsi"/>
                <w:szCs w:val="24"/>
              </w:rPr>
              <w:t> </w:t>
            </w:r>
            <w:r w:rsidRPr="00A73CD3">
              <w:rPr>
                <w:rFonts w:asciiTheme="minorHAnsi" w:eastAsia="Calibri" w:hAnsiTheme="minorHAnsi" w:cstheme="minorHAnsi"/>
                <w:szCs w:val="24"/>
              </w:rPr>
              <w:t>mėnesių trukmės) ir (ar) ilgalaikei (6 mėnesių trukmės) savanorystei, skatinančiai reguliarų įsitraukimą į visuomeninę veiklą, aktyvumą ir pilietiškumą. Pirmenybė teikiama savanorystės projektams, skatinantiems kartų dialogą – įtraukiantiems jaunimą savanoriauti kartu su pagyvenusiais žmonėmis arba padėti pagyvenusiems žmonėms.</w:t>
            </w:r>
            <w:r w:rsidR="008E767A">
              <w:rPr>
                <w:rFonts w:asciiTheme="minorHAnsi" w:eastAsia="Calibri" w:hAnsiTheme="minorHAnsi" w:cstheme="minorHAnsi"/>
                <w:szCs w:val="24"/>
              </w:rPr>
              <w:t xml:space="preserve"> </w:t>
            </w:r>
          </w:p>
          <w:p w14:paraId="78632C29" w14:textId="572CF9D8" w:rsidR="00427730" w:rsidRPr="005552C8" w:rsidRDefault="00A73CD3" w:rsidP="008E767A">
            <w:pPr>
              <w:pStyle w:val="Pagrindinistekstas"/>
              <w:ind w:firstLine="0"/>
              <w:jc w:val="both"/>
              <w:rPr>
                <w:rFonts w:asciiTheme="minorHAnsi" w:eastAsia="Calibri" w:hAnsiTheme="minorHAnsi" w:cstheme="minorHAnsi"/>
                <w:szCs w:val="24"/>
              </w:rPr>
            </w:pPr>
            <w:r w:rsidRPr="00A73CD3">
              <w:rPr>
                <w:rFonts w:asciiTheme="minorHAnsi" w:eastAsia="Calibri" w:hAnsiTheme="minorHAnsi" w:cstheme="minorHAnsi"/>
                <w:szCs w:val="24"/>
              </w:rPr>
              <w:t xml:space="preserve">2.5. </w:t>
            </w:r>
            <w:r w:rsidR="00B9290B" w:rsidRPr="00B9290B">
              <w:rPr>
                <w:rFonts w:asciiTheme="minorHAnsi" w:eastAsia="Calibri" w:hAnsiTheme="minorHAnsi" w:cstheme="minorHAnsi"/>
                <w:szCs w:val="24"/>
              </w:rPr>
              <w:t>Tarptautinio bendradarbiavimo ir mainų veiklos, vykstančios Kauno mieste, stiprinančios jaunimo tarpkultūrines kompetencijas, socialinius, bendradarbiavimo ir kitus įgūdžius. Pavyzdinės veiklos: Kaune organizuojami tarptautiniai mainų renginiai, jungtinės stovyklos, kūrybiniai ar sporto projektai, įgyvendinami kartu su partneriais iš kitų šalių.</w:t>
            </w:r>
          </w:p>
        </w:tc>
      </w:tr>
      <w:tr w:rsidR="00564931" w:rsidRPr="00725364" w14:paraId="7BAFB1C3" w14:textId="77777777" w:rsidTr="00583CFC">
        <w:trPr>
          <w:trHeight w:val="1364"/>
        </w:trPr>
        <w:tc>
          <w:tcPr>
            <w:tcW w:w="570" w:type="dxa"/>
          </w:tcPr>
          <w:p w14:paraId="5AB70400"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 xml:space="preserve">3. </w:t>
            </w:r>
          </w:p>
        </w:tc>
        <w:tc>
          <w:tcPr>
            <w:tcW w:w="1536" w:type="dxa"/>
          </w:tcPr>
          <w:p w14:paraId="3A214E11" w14:textId="77777777" w:rsidR="00564931" w:rsidRPr="00725364" w:rsidRDefault="00564931" w:rsidP="00583CFC">
            <w:pPr>
              <w:spacing w:line="360" w:lineRule="auto"/>
              <w:contextualSpacing/>
              <w:rPr>
                <w:rFonts w:eastAsia="Calibri" w:cstheme="minorHAnsi"/>
                <w:sz w:val="24"/>
                <w:szCs w:val="24"/>
              </w:rPr>
            </w:pPr>
            <w:r w:rsidRPr="00725364">
              <w:rPr>
                <w:rFonts w:eastAsia="Calibri" w:cstheme="minorHAnsi"/>
                <w:sz w:val="24"/>
                <w:szCs w:val="24"/>
              </w:rPr>
              <w:t>Veiklų vykdymo vieta</w:t>
            </w:r>
          </w:p>
        </w:tc>
        <w:tc>
          <w:tcPr>
            <w:tcW w:w="7216" w:type="dxa"/>
          </w:tcPr>
          <w:p w14:paraId="5E18E255" w14:textId="138CE5C5" w:rsidR="00564931" w:rsidRPr="00725364" w:rsidRDefault="00A73CD3" w:rsidP="00F0461B">
            <w:pPr>
              <w:tabs>
                <w:tab w:val="left" w:pos="638"/>
              </w:tabs>
              <w:spacing w:line="360" w:lineRule="auto"/>
              <w:jc w:val="both"/>
              <w:rPr>
                <w:rFonts w:cstheme="minorHAnsi"/>
                <w:sz w:val="24"/>
                <w:szCs w:val="24"/>
              </w:rPr>
            </w:pPr>
            <w:r w:rsidRPr="00A73CD3">
              <w:rPr>
                <w:rFonts w:eastAsia="Times New Roman" w:cstheme="minorHAnsi"/>
                <w:color w:val="000000" w:themeColor="text1"/>
                <w:spacing w:val="2"/>
                <w:sz w:val="24"/>
                <w:szCs w:val="24"/>
                <w:lang w:eastAsia="lt-LT"/>
              </w:rPr>
              <w:t xml:space="preserve">Projektų veiklų vykdymo vieta – </w:t>
            </w:r>
            <w:r w:rsidRPr="00B9290B">
              <w:rPr>
                <w:rFonts w:eastAsia="Times New Roman" w:cstheme="minorHAnsi"/>
                <w:color w:val="000000" w:themeColor="text1"/>
                <w:spacing w:val="2"/>
                <w:sz w:val="24"/>
                <w:szCs w:val="24"/>
                <w:lang w:eastAsia="lt-LT"/>
              </w:rPr>
              <w:t>Kauno miestas</w:t>
            </w:r>
          </w:p>
        </w:tc>
      </w:tr>
      <w:tr w:rsidR="00564931" w:rsidRPr="00725364" w14:paraId="2F71581D" w14:textId="77777777" w:rsidTr="00583CFC">
        <w:tc>
          <w:tcPr>
            <w:tcW w:w="570" w:type="dxa"/>
          </w:tcPr>
          <w:p w14:paraId="1E4392B5"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4.</w:t>
            </w:r>
          </w:p>
        </w:tc>
        <w:tc>
          <w:tcPr>
            <w:tcW w:w="1536" w:type="dxa"/>
          </w:tcPr>
          <w:p w14:paraId="787FD208" w14:textId="4EE7A397" w:rsidR="00564931" w:rsidRPr="00725364" w:rsidRDefault="00564931" w:rsidP="003D2253">
            <w:pPr>
              <w:spacing w:line="360" w:lineRule="auto"/>
              <w:contextualSpacing/>
              <w:rPr>
                <w:rFonts w:eastAsia="Calibri" w:cstheme="minorHAnsi"/>
                <w:sz w:val="24"/>
                <w:szCs w:val="24"/>
              </w:rPr>
            </w:pPr>
            <w:r w:rsidRPr="00725364">
              <w:rPr>
                <w:rFonts w:eastAsia="Calibri" w:cstheme="minorHAnsi"/>
                <w:sz w:val="24"/>
                <w:szCs w:val="24"/>
              </w:rPr>
              <w:t xml:space="preserve">Tikslinė grupė </w:t>
            </w:r>
          </w:p>
        </w:tc>
        <w:tc>
          <w:tcPr>
            <w:tcW w:w="7216" w:type="dxa"/>
          </w:tcPr>
          <w:p w14:paraId="5AA96415" w14:textId="041AB857" w:rsidR="00564931" w:rsidRPr="00725364" w:rsidRDefault="00A73CD3" w:rsidP="00E92988">
            <w:pPr>
              <w:spacing w:line="360" w:lineRule="auto"/>
              <w:jc w:val="both"/>
              <w:rPr>
                <w:rFonts w:cstheme="minorHAnsi"/>
                <w:sz w:val="24"/>
                <w:szCs w:val="24"/>
              </w:rPr>
            </w:pPr>
            <w:r w:rsidRPr="00A73CD3">
              <w:rPr>
                <w:rFonts w:cstheme="minorHAnsi"/>
                <w:sz w:val="24"/>
                <w:szCs w:val="24"/>
              </w:rPr>
              <w:t>Jauni 14–29 m. amžiaus asmenys</w:t>
            </w:r>
          </w:p>
        </w:tc>
      </w:tr>
      <w:tr w:rsidR="00564931" w:rsidRPr="00725364" w14:paraId="3EE68F4C" w14:textId="77777777" w:rsidTr="00583CFC">
        <w:tc>
          <w:tcPr>
            <w:tcW w:w="570" w:type="dxa"/>
          </w:tcPr>
          <w:p w14:paraId="2A4E2C40"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5.</w:t>
            </w:r>
          </w:p>
        </w:tc>
        <w:tc>
          <w:tcPr>
            <w:tcW w:w="1536" w:type="dxa"/>
          </w:tcPr>
          <w:p w14:paraId="14045351" w14:textId="77777777" w:rsidR="00564931" w:rsidRPr="00725364" w:rsidRDefault="00564931" w:rsidP="00583CFC">
            <w:pPr>
              <w:spacing w:line="360" w:lineRule="auto"/>
              <w:contextualSpacing/>
              <w:rPr>
                <w:rFonts w:eastAsia="Calibri" w:cstheme="minorHAnsi"/>
                <w:b/>
                <w:sz w:val="24"/>
                <w:szCs w:val="24"/>
              </w:rPr>
            </w:pPr>
            <w:r w:rsidRPr="00725364">
              <w:rPr>
                <w:rFonts w:cstheme="minorHAnsi"/>
                <w:sz w:val="24"/>
                <w:szCs w:val="24"/>
              </w:rPr>
              <w:t>Finansavimas</w:t>
            </w:r>
          </w:p>
        </w:tc>
        <w:tc>
          <w:tcPr>
            <w:tcW w:w="7216" w:type="dxa"/>
          </w:tcPr>
          <w:p w14:paraId="04FD0985" w14:textId="22E2FA36" w:rsidR="00564931" w:rsidRPr="005552C8" w:rsidRDefault="00564931" w:rsidP="00583CFC">
            <w:pPr>
              <w:tabs>
                <w:tab w:val="left" w:pos="0"/>
                <w:tab w:val="left" w:pos="1260"/>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5</w:t>
            </w:r>
            <w:r w:rsidR="00F0461B" w:rsidRPr="00725364">
              <w:rPr>
                <w:rFonts w:cstheme="minorHAnsi"/>
                <w:sz w:val="24"/>
                <w:szCs w:val="24"/>
              </w:rPr>
              <w:t>.1. Projektui įgyvendinti Kauno miesto s</w:t>
            </w:r>
            <w:r w:rsidRPr="00725364">
              <w:rPr>
                <w:rFonts w:cstheme="minorHAnsi"/>
                <w:sz w:val="24"/>
                <w:szCs w:val="24"/>
              </w:rPr>
              <w:t xml:space="preserve">avivaldybė </w:t>
            </w:r>
            <w:r w:rsidR="00F0461B" w:rsidRPr="00725364">
              <w:rPr>
                <w:rFonts w:cstheme="minorHAnsi"/>
                <w:sz w:val="24"/>
                <w:szCs w:val="24"/>
              </w:rPr>
              <w:t xml:space="preserve">(toliau – Savivaldybė) </w:t>
            </w:r>
            <w:r w:rsidRPr="00725364">
              <w:rPr>
                <w:rFonts w:cstheme="minorHAnsi"/>
                <w:sz w:val="24"/>
                <w:szCs w:val="24"/>
              </w:rPr>
              <w:t xml:space="preserve">gali skirti lėšų, kurios </w:t>
            </w:r>
            <w:r w:rsidRPr="001D236E">
              <w:rPr>
                <w:rFonts w:cstheme="minorHAnsi"/>
                <w:sz w:val="24"/>
                <w:szCs w:val="24"/>
              </w:rPr>
              <w:t xml:space="preserve">padengtų iki </w:t>
            </w:r>
            <w:r w:rsidR="007B398D" w:rsidRPr="001D236E">
              <w:rPr>
                <w:rFonts w:cstheme="minorHAnsi"/>
                <w:sz w:val="24"/>
                <w:szCs w:val="24"/>
              </w:rPr>
              <w:t>80</w:t>
            </w:r>
            <w:r w:rsidRPr="001D236E">
              <w:rPr>
                <w:rFonts w:cstheme="minorHAnsi"/>
                <w:sz w:val="24"/>
                <w:szCs w:val="24"/>
              </w:rPr>
              <w:t xml:space="preserve"> proc. tinkamų finansuoti projekto išlaidų. Ne mažiau kaip </w:t>
            </w:r>
            <w:r w:rsidR="007B398D" w:rsidRPr="001D236E">
              <w:rPr>
                <w:rFonts w:cstheme="minorHAnsi"/>
                <w:sz w:val="24"/>
                <w:szCs w:val="24"/>
              </w:rPr>
              <w:t>20</w:t>
            </w:r>
            <w:r w:rsidRPr="001D236E">
              <w:rPr>
                <w:rFonts w:cstheme="minorHAnsi"/>
                <w:sz w:val="24"/>
                <w:szCs w:val="24"/>
              </w:rPr>
              <w:t> proc. išlaidų turi padengti pareiškėjo (jo paties arba partnerių (rėmėjų)</w:t>
            </w:r>
            <w:r w:rsidR="00B10C72" w:rsidRPr="001D236E">
              <w:rPr>
                <w:rFonts w:cstheme="minorHAnsi"/>
                <w:sz w:val="24"/>
                <w:szCs w:val="24"/>
              </w:rPr>
              <w:t>)</w:t>
            </w:r>
            <w:r w:rsidRPr="001D236E">
              <w:rPr>
                <w:rFonts w:cstheme="minorHAnsi"/>
                <w:sz w:val="24"/>
                <w:szCs w:val="24"/>
              </w:rPr>
              <w:t xml:space="preserve"> įnašas.</w:t>
            </w:r>
            <w:r w:rsidRPr="005552C8">
              <w:rPr>
                <w:rFonts w:cstheme="minorHAnsi"/>
                <w:sz w:val="24"/>
                <w:szCs w:val="24"/>
              </w:rPr>
              <w:t xml:space="preserve"> </w:t>
            </w:r>
          </w:p>
          <w:p w14:paraId="7A62E48B" w14:textId="09A73FCE" w:rsidR="00564931" w:rsidRPr="00725364" w:rsidRDefault="00564931" w:rsidP="00E92988">
            <w:pPr>
              <w:tabs>
                <w:tab w:val="left" w:pos="0"/>
                <w:tab w:val="left" w:pos="1260"/>
              </w:tabs>
              <w:autoSpaceDE w:val="0"/>
              <w:autoSpaceDN w:val="0"/>
              <w:adjustRightInd w:val="0"/>
              <w:spacing w:line="360" w:lineRule="auto"/>
              <w:ind w:left="5" w:hanging="5"/>
              <w:jc w:val="both"/>
              <w:rPr>
                <w:rFonts w:eastAsia="Calibri" w:cstheme="minorHAnsi"/>
                <w:sz w:val="24"/>
                <w:szCs w:val="24"/>
              </w:rPr>
            </w:pPr>
            <w:r w:rsidRPr="005552C8">
              <w:rPr>
                <w:rFonts w:eastAsia="Calibri" w:cstheme="minorHAnsi"/>
                <w:sz w:val="24"/>
                <w:szCs w:val="24"/>
              </w:rPr>
              <w:t>5.2. Finansuojami 202</w:t>
            </w:r>
            <w:r w:rsidR="00ED7885">
              <w:rPr>
                <w:rFonts w:eastAsia="Calibri" w:cstheme="minorHAnsi"/>
                <w:sz w:val="24"/>
                <w:szCs w:val="24"/>
              </w:rPr>
              <w:t>6</w:t>
            </w:r>
            <w:r w:rsidRPr="005552C8">
              <w:rPr>
                <w:rFonts w:eastAsia="Calibri" w:cstheme="minorHAnsi"/>
                <w:sz w:val="24"/>
                <w:szCs w:val="24"/>
              </w:rPr>
              <w:t xml:space="preserve"> m. vykdomi projektai. Vėliausia galima projekto įgyvendinimo pabaigos data –</w:t>
            </w:r>
            <w:r w:rsidR="001D236E">
              <w:rPr>
                <w:rFonts w:eastAsia="Calibri" w:cstheme="minorHAnsi"/>
                <w:sz w:val="24"/>
                <w:szCs w:val="24"/>
              </w:rPr>
              <w:t xml:space="preserve"> </w:t>
            </w:r>
            <w:r w:rsidR="001D236E" w:rsidRPr="001D236E">
              <w:rPr>
                <w:rFonts w:eastAsia="Calibri" w:cstheme="minorHAnsi"/>
                <w:sz w:val="24"/>
                <w:szCs w:val="24"/>
              </w:rPr>
              <w:t>202</w:t>
            </w:r>
            <w:r w:rsidR="00ED7885">
              <w:rPr>
                <w:rFonts w:eastAsia="Calibri" w:cstheme="minorHAnsi"/>
                <w:sz w:val="24"/>
                <w:szCs w:val="24"/>
              </w:rPr>
              <w:t>6</w:t>
            </w:r>
            <w:r w:rsidR="001D236E" w:rsidRPr="001D236E">
              <w:rPr>
                <w:rFonts w:eastAsia="Calibri" w:cstheme="minorHAnsi"/>
                <w:sz w:val="24"/>
                <w:szCs w:val="24"/>
              </w:rPr>
              <w:t xml:space="preserve"> m. gruodžio 31 diena</w:t>
            </w:r>
          </w:p>
        </w:tc>
      </w:tr>
      <w:tr w:rsidR="00564931" w:rsidRPr="00725364" w14:paraId="7B39B85F" w14:textId="77777777" w:rsidTr="00583CFC">
        <w:tc>
          <w:tcPr>
            <w:tcW w:w="570" w:type="dxa"/>
          </w:tcPr>
          <w:p w14:paraId="2E14388B" w14:textId="77777777" w:rsidR="00564931" w:rsidRPr="00725364" w:rsidRDefault="00564931" w:rsidP="00583CFC">
            <w:pPr>
              <w:spacing w:line="360" w:lineRule="auto"/>
              <w:contextualSpacing/>
              <w:jc w:val="center"/>
              <w:rPr>
                <w:rFonts w:eastAsia="Calibri" w:cstheme="minorHAnsi"/>
                <w:sz w:val="24"/>
                <w:szCs w:val="24"/>
              </w:rPr>
            </w:pPr>
            <w:r w:rsidRPr="00E95E36">
              <w:rPr>
                <w:rFonts w:eastAsia="Calibri" w:cstheme="minorHAnsi"/>
                <w:sz w:val="24"/>
                <w:szCs w:val="24"/>
              </w:rPr>
              <w:t>6.</w:t>
            </w:r>
          </w:p>
        </w:tc>
        <w:tc>
          <w:tcPr>
            <w:tcW w:w="1536" w:type="dxa"/>
          </w:tcPr>
          <w:p w14:paraId="58C9EF7B" w14:textId="77777777" w:rsidR="00564931" w:rsidRPr="00725364" w:rsidRDefault="00564931" w:rsidP="00583CFC">
            <w:pPr>
              <w:spacing w:line="360" w:lineRule="auto"/>
              <w:contextualSpacing/>
              <w:rPr>
                <w:rFonts w:eastAsia="Calibri" w:cstheme="minorHAnsi"/>
                <w:b/>
                <w:sz w:val="24"/>
                <w:szCs w:val="24"/>
              </w:rPr>
            </w:pPr>
            <w:r w:rsidRPr="00725364">
              <w:rPr>
                <w:rFonts w:cstheme="minorHAnsi"/>
                <w:sz w:val="24"/>
                <w:szCs w:val="24"/>
              </w:rPr>
              <w:t>Reikalavimai pareiškėjui</w:t>
            </w:r>
          </w:p>
        </w:tc>
        <w:tc>
          <w:tcPr>
            <w:tcW w:w="7216" w:type="dxa"/>
          </w:tcPr>
          <w:p w14:paraId="55F52A5B" w14:textId="5D04742E" w:rsidR="00564931" w:rsidRPr="00725364" w:rsidRDefault="00564931" w:rsidP="007F30E8">
            <w:pPr>
              <w:tabs>
                <w:tab w:val="left" w:pos="5"/>
                <w:tab w:val="left" w:pos="1134"/>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6.1. Projektų paraiškas gali teikti Lietuvos Respublikos įstatymų nustatyta tvarka įregistruoti pelno nesiekiantys juridiniai asmenys (nevyriausybinės organizacijos, asociacijos, viešosios įstaigos</w:t>
            </w:r>
            <w:r w:rsidR="007F30E8">
              <w:rPr>
                <w:rFonts w:cstheme="minorHAnsi"/>
                <w:sz w:val="24"/>
                <w:szCs w:val="24"/>
              </w:rPr>
              <w:t xml:space="preserve">, </w:t>
            </w:r>
            <w:r w:rsidR="007F30E8" w:rsidRPr="007F30E8">
              <w:rPr>
                <w:rFonts w:cstheme="minorHAnsi"/>
                <w:sz w:val="24"/>
                <w:szCs w:val="24"/>
              </w:rPr>
              <w:t>labdaros ir paramos fondai, jaunimo ar su jaunimu dirbančios organizacijos</w:t>
            </w:r>
            <w:r w:rsidR="007F30E8">
              <w:rPr>
                <w:rFonts w:cstheme="minorHAnsi"/>
                <w:sz w:val="24"/>
                <w:szCs w:val="24"/>
              </w:rPr>
              <w:t xml:space="preserve"> </w:t>
            </w:r>
            <w:r w:rsidRPr="00725364">
              <w:rPr>
                <w:rFonts w:cstheme="minorHAnsi"/>
                <w:sz w:val="24"/>
                <w:szCs w:val="24"/>
              </w:rPr>
              <w:t>ir kt.</w:t>
            </w:r>
            <w:r w:rsidR="007F30E8">
              <w:rPr>
                <w:rFonts w:cstheme="minorHAnsi"/>
                <w:sz w:val="24"/>
                <w:szCs w:val="24"/>
              </w:rPr>
              <w:t>,</w:t>
            </w:r>
            <w:r w:rsidR="007F30E8">
              <w:t xml:space="preserve"> </w:t>
            </w:r>
            <w:r w:rsidR="007F30E8" w:rsidRPr="007F30E8">
              <w:rPr>
                <w:rFonts w:cstheme="minorHAnsi"/>
                <w:sz w:val="24"/>
                <w:szCs w:val="24"/>
              </w:rPr>
              <w:t>išskyrus biudžetines įstaigas), turintys jaunimo ir (ar) su jaunimu susijusios veiklos organizavimo patirties. Veiklos organizavimo patirtis pagrindžiama pridedant papildomą aprašymą apie vykdytas ir</w:t>
            </w:r>
            <w:r w:rsidR="008E767A">
              <w:rPr>
                <w:rFonts w:cstheme="minorHAnsi"/>
                <w:sz w:val="24"/>
                <w:szCs w:val="24"/>
              </w:rPr>
              <w:t> </w:t>
            </w:r>
            <w:r w:rsidR="007F30E8" w:rsidRPr="007F30E8">
              <w:rPr>
                <w:rFonts w:cstheme="minorHAnsi"/>
                <w:sz w:val="24"/>
                <w:szCs w:val="24"/>
              </w:rPr>
              <w:t>(ar) vykdomas veiklas bei kitą aktualią papildomą informaciją (viešai paskelbtą informaciją, nuotraukas, lankstinukus ir kt.).</w:t>
            </w:r>
            <w:r w:rsidR="008E767A">
              <w:rPr>
                <w:rFonts w:cstheme="minorHAnsi"/>
                <w:sz w:val="24"/>
                <w:szCs w:val="24"/>
              </w:rPr>
              <w:t xml:space="preserve"> </w:t>
            </w:r>
          </w:p>
          <w:p w14:paraId="3966DBBF" w14:textId="77777777" w:rsidR="00564931" w:rsidRPr="00725364" w:rsidRDefault="00564931" w:rsidP="00583CFC">
            <w:pPr>
              <w:tabs>
                <w:tab w:val="left" w:pos="5"/>
                <w:tab w:val="num" w:pos="720"/>
                <w:tab w:val="left" w:pos="1260"/>
              </w:tabs>
              <w:autoSpaceDE w:val="0"/>
              <w:autoSpaceDN w:val="0"/>
              <w:adjustRightInd w:val="0"/>
              <w:spacing w:line="360" w:lineRule="auto"/>
              <w:ind w:left="5" w:hanging="5"/>
              <w:jc w:val="both"/>
              <w:rPr>
                <w:rFonts w:cstheme="minorHAnsi"/>
                <w:sz w:val="24"/>
                <w:szCs w:val="24"/>
              </w:rPr>
            </w:pPr>
            <w:r w:rsidRPr="00725364">
              <w:rPr>
                <w:rFonts w:eastAsia="Calibri" w:cstheme="minorHAnsi"/>
                <w:sz w:val="24"/>
                <w:szCs w:val="24"/>
              </w:rPr>
              <w:t xml:space="preserve">6.2. Pareiškėjas iki paraiškos pateikimo dienos teisės aktų nustatyta tvarka turi būti tinkamai atsiskaitęs už skirtų (jeigu buvo skirta) Savivaldybės lėšų panaudojimą. </w:t>
            </w:r>
          </w:p>
          <w:p w14:paraId="05EF7D5E" w14:textId="3CBFB972" w:rsidR="00564931" w:rsidRPr="00725364" w:rsidRDefault="00564931" w:rsidP="00583CFC">
            <w:pPr>
              <w:tabs>
                <w:tab w:val="left" w:pos="5"/>
                <w:tab w:val="left" w:pos="1134"/>
              </w:tabs>
              <w:autoSpaceDE w:val="0"/>
              <w:autoSpaceDN w:val="0"/>
              <w:adjustRightInd w:val="0"/>
              <w:spacing w:line="360" w:lineRule="auto"/>
              <w:jc w:val="both"/>
              <w:rPr>
                <w:rFonts w:cstheme="minorHAnsi"/>
                <w:sz w:val="24"/>
                <w:szCs w:val="24"/>
              </w:rPr>
            </w:pPr>
            <w:r w:rsidRPr="00725364">
              <w:rPr>
                <w:rFonts w:cstheme="minorHAnsi"/>
                <w:sz w:val="24"/>
                <w:szCs w:val="24"/>
              </w:rPr>
              <w:t>6.</w:t>
            </w:r>
            <w:r w:rsidR="00D169EA" w:rsidRPr="00725364">
              <w:rPr>
                <w:rFonts w:cstheme="minorHAnsi"/>
                <w:sz w:val="24"/>
                <w:szCs w:val="24"/>
              </w:rPr>
              <w:t>3</w:t>
            </w:r>
            <w:r w:rsidRPr="00725364">
              <w:rPr>
                <w:rFonts w:cstheme="minorHAnsi"/>
                <w:sz w:val="24"/>
                <w:szCs w:val="24"/>
              </w:rPr>
              <w:t xml:space="preserve">. Finansavimas pareiškėjui negali būti skiriamas, jeigu: </w:t>
            </w:r>
          </w:p>
          <w:p w14:paraId="4FA94428" w14:textId="0B32F5F9" w:rsidR="00564931" w:rsidRPr="00725364" w:rsidRDefault="00564931"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725364">
              <w:rPr>
                <w:rFonts w:cstheme="minorHAnsi"/>
                <w:sz w:val="24"/>
                <w:szCs w:val="24"/>
                <w:lang w:eastAsia="lt-LT"/>
              </w:rPr>
              <w:t>6.</w:t>
            </w:r>
            <w:r w:rsidR="00D169EA" w:rsidRPr="00725364">
              <w:rPr>
                <w:rFonts w:cstheme="minorHAnsi"/>
                <w:sz w:val="24"/>
                <w:szCs w:val="24"/>
                <w:lang w:eastAsia="lt-LT"/>
              </w:rPr>
              <w:t>3</w:t>
            </w:r>
            <w:r w:rsidRPr="00725364">
              <w:rPr>
                <w:rFonts w:cstheme="minorHAnsi"/>
                <w:sz w:val="24"/>
                <w:szCs w:val="24"/>
                <w:lang w:eastAsia="lt-LT"/>
              </w:rPr>
              <w:t xml:space="preserve">.1. pareiškėjas yra bankrutavęs, bankrutuojantis, likviduojamas ar laikinai sustabdęs veiklą; </w:t>
            </w:r>
          </w:p>
          <w:p w14:paraId="2BA89789" w14:textId="602D6739" w:rsidR="00564931" w:rsidRPr="00725364" w:rsidRDefault="00564931" w:rsidP="00583CFC">
            <w:pPr>
              <w:tabs>
                <w:tab w:val="left" w:pos="5"/>
                <w:tab w:val="left" w:pos="1260"/>
              </w:tabs>
              <w:autoSpaceDE w:val="0"/>
              <w:autoSpaceDN w:val="0"/>
              <w:adjustRightInd w:val="0"/>
              <w:spacing w:line="360" w:lineRule="auto"/>
              <w:jc w:val="both"/>
              <w:rPr>
                <w:rFonts w:cstheme="minorHAnsi"/>
                <w:sz w:val="24"/>
                <w:szCs w:val="24"/>
                <w:lang w:eastAsia="lt-LT"/>
              </w:rPr>
            </w:pPr>
            <w:r w:rsidRPr="00725364">
              <w:rPr>
                <w:rFonts w:cstheme="minorHAnsi"/>
                <w:sz w:val="24"/>
                <w:szCs w:val="24"/>
                <w:lang w:eastAsia="lt-LT"/>
              </w:rPr>
              <w:t>6.</w:t>
            </w:r>
            <w:r w:rsidR="00D169EA" w:rsidRPr="00725364">
              <w:rPr>
                <w:rFonts w:cstheme="minorHAnsi"/>
                <w:sz w:val="24"/>
                <w:szCs w:val="24"/>
                <w:lang w:eastAsia="lt-LT"/>
              </w:rPr>
              <w:t>3</w:t>
            </w:r>
            <w:r w:rsidRPr="00725364">
              <w:rPr>
                <w:rFonts w:cstheme="minorHAnsi"/>
                <w:sz w:val="24"/>
                <w:szCs w:val="24"/>
                <w:lang w:eastAsia="lt-LT"/>
              </w:rPr>
              <w:t>.2. pareiškėjas paraiškoje arba jos prieduose pateikė klaidinančią informaciją;</w:t>
            </w:r>
            <w:r w:rsidR="00820DDC" w:rsidRPr="00725364">
              <w:rPr>
                <w:rFonts w:cstheme="minorHAnsi"/>
                <w:sz w:val="24"/>
                <w:szCs w:val="24"/>
                <w:lang w:eastAsia="lt-LT"/>
              </w:rPr>
              <w:t xml:space="preserve"> </w:t>
            </w:r>
          </w:p>
          <w:p w14:paraId="7DCA36E9" w14:textId="523ACB77" w:rsidR="00564931" w:rsidRPr="00725364" w:rsidRDefault="00564931"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725364">
              <w:rPr>
                <w:rFonts w:cstheme="minorHAnsi"/>
                <w:sz w:val="24"/>
                <w:szCs w:val="24"/>
                <w:lang w:eastAsia="lt-LT"/>
              </w:rPr>
              <w:t>6.</w:t>
            </w:r>
            <w:r w:rsidR="00D169EA" w:rsidRPr="00725364">
              <w:rPr>
                <w:rFonts w:cstheme="minorHAnsi"/>
                <w:sz w:val="24"/>
                <w:szCs w:val="24"/>
                <w:lang w:eastAsia="lt-LT"/>
              </w:rPr>
              <w:t>3</w:t>
            </w:r>
            <w:r w:rsidRPr="00725364">
              <w:rPr>
                <w:rFonts w:cstheme="minorHAnsi"/>
                <w:sz w:val="24"/>
                <w:szCs w:val="24"/>
                <w:lang w:eastAsia="lt-LT"/>
              </w:rPr>
              <w:t xml:space="preserve">.3. yra įsiteisėjęs teismo sprendimas dėl pareiškėjo kitos sutarties dėl paramos skyrimo iš Europos Sąjungos, Europos ekonominei erdvei priklausančių Europos laisvosios prekybos asociacijos valstybių arba Lietuvos Respublikos biudžeto lėšų pažeidimo; </w:t>
            </w:r>
          </w:p>
          <w:p w14:paraId="51A9882C" w14:textId="75E71088" w:rsidR="00564931" w:rsidRDefault="00564931"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725364">
              <w:rPr>
                <w:rFonts w:cstheme="minorHAnsi"/>
                <w:sz w:val="24"/>
                <w:szCs w:val="24"/>
                <w:lang w:eastAsia="lt-LT"/>
              </w:rPr>
              <w:t>6.</w:t>
            </w:r>
            <w:r w:rsidR="00D169EA" w:rsidRPr="00725364">
              <w:rPr>
                <w:rFonts w:cstheme="minorHAnsi"/>
                <w:sz w:val="24"/>
                <w:szCs w:val="24"/>
                <w:lang w:eastAsia="lt-LT"/>
              </w:rPr>
              <w:t>3</w:t>
            </w:r>
            <w:r w:rsidRPr="00725364">
              <w:rPr>
                <w:rFonts w:cstheme="minorHAnsi"/>
                <w:sz w:val="24"/>
                <w:szCs w:val="24"/>
                <w:lang w:eastAsia="lt-LT"/>
              </w:rPr>
              <w:t xml:space="preserve">.4. pareiškėjas bandė gauti konfidencialios informacijos arba daryti įtaką Savivaldybės atstovams, projektų paraiškų atrankos ir finansavimo </w:t>
            </w:r>
            <w:r w:rsidRPr="00725364">
              <w:rPr>
                <w:rFonts w:cstheme="minorHAnsi"/>
                <w:sz w:val="24"/>
                <w:szCs w:val="24"/>
                <w:lang w:eastAsia="lt-LT"/>
              </w:rPr>
              <w:lastRenderedPageBreak/>
              <w:t>komisijos nariams ar ekspertams paraiškų vertinimo ir atrankos procesų metu</w:t>
            </w:r>
            <w:r w:rsidR="008E767A">
              <w:rPr>
                <w:rFonts w:cstheme="minorHAnsi"/>
                <w:sz w:val="24"/>
                <w:szCs w:val="24"/>
                <w:lang w:eastAsia="lt-LT"/>
              </w:rPr>
              <w:t xml:space="preserve">; </w:t>
            </w:r>
          </w:p>
          <w:p w14:paraId="6C9F4ED3" w14:textId="74D8D8F7" w:rsidR="00355B6E" w:rsidRPr="00725364" w:rsidRDefault="00355B6E"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Pr>
                <w:rFonts w:cstheme="minorHAnsi"/>
                <w:sz w:val="24"/>
                <w:szCs w:val="24"/>
                <w:lang w:eastAsia="lt-LT"/>
              </w:rPr>
              <w:t>6.3.5</w:t>
            </w:r>
            <w:r w:rsidR="007F30E8">
              <w:rPr>
                <w:rFonts w:cstheme="minorHAnsi"/>
                <w:sz w:val="24"/>
                <w:szCs w:val="24"/>
                <w:lang w:eastAsia="lt-LT"/>
              </w:rPr>
              <w:t>.</w:t>
            </w:r>
            <w:r w:rsidR="003F1A42">
              <w:rPr>
                <w:rFonts w:cstheme="minorHAnsi"/>
                <w:sz w:val="24"/>
                <w:szCs w:val="24"/>
                <w:lang w:eastAsia="lt-LT"/>
              </w:rPr>
              <w:t xml:space="preserve"> </w:t>
            </w:r>
            <w:r w:rsidR="003F1A42" w:rsidRPr="00133C51">
              <w:rPr>
                <w:rFonts w:cstheme="minorHAnsi"/>
                <w:sz w:val="24"/>
                <w:szCs w:val="24"/>
                <w:lang w:eastAsia="lt-LT"/>
              </w:rPr>
              <w:t>yra pagrįstų duomenų apie tai, kad pareiškėjas laikotarpiu ne ilgesniu kaip 5 metai iki paraiškos pateikimo dienos sudarydamas arba vykdydamas bet kokias sutartis su Savivaldybe teikė Savivaldybei klaidingus duomenis</w:t>
            </w:r>
            <w:r w:rsidR="008B78C4" w:rsidRPr="00133C51">
              <w:rPr>
                <w:rFonts w:cstheme="minorHAnsi"/>
                <w:sz w:val="24"/>
                <w:szCs w:val="24"/>
                <w:lang w:eastAsia="lt-LT"/>
              </w:rPr>
              <w:t>.</w:t>
            </w:r>
            <w:r w:rsidR="008E767A">
              <w:rPr>
                <w:rFonts w:cstheme="minorHAnsi"/>
                <w:sz w:val="24"/>
                <w:szCs w:val="24"/>
                <w:lang w:eastAsia="lt-LT"/>
              </w:rPr>
              <w:t xml:space="preserve"> </w:t>
            </w:r>
          </w:p>
          <w:p w14:paraId="6FD9DFD1" w14:textId="32B1D847" w:rsidR="00564931" w:rsidRPr="00725364" w:rsidRDefault="00564931" w:rsidP="00583CFC">
            <w:pPr>
              <w:tabs>
                <w:tab w:val="left" w:pos="0"/>
                <w:tab w:val="left" w:pos="478"/>
              </w:tabs>
              <w:autoSpaceDE w:val="0"/>
              <w:autoSpaceDN w:val="0"/>
              <w:adjustRightInd w:val="0"/>
              <w:spacing w:line="360" w:lineRule="auto"/>
              <w:ind w:left="5" w:hanging="5"/>
              <w:jc w:val="both"/>
              <w:rPr>
                <w:rFonts w:eastAsia="Calibri" w:cstheme="minorHAnsi"/>
                <w:sz w:val="24"/>
                <w:szCs w:val="24"/>
              </w:rPr>
            </w:pPr>
            <w:r w:rsidRPr="00725364">
              <w:rPr>
                <w:rFonts w:eastAsia="Calibri" w:cstheme="minorHAnsi"/>
                <w:sz w:val="24"/>
                <w:szCs w:val="24"/>
              </w:rPr>
              <w:t>6.</w:t>
            </w:r>
            <w:r w:rsidR="00D169EA" w:rsidRPr="00725364">
              <w:rPr>
                <w:rFonts w:eastAsia="Calibri" w:cstheme="minorHAnsi"/>
                <w:sz w:val="24"/>
                <w:szCs w:val="24"/>
              </w:rPr>
              <w:t>4</w:t>
            </w:r>
            <w:r w:rsidRPr="00725364">
              <w:rPr>
                <w:rFonts w:eastAsia="Calibri" w:cstheme="minorHAnsi"/>
                <w:sz w:val="24"/>
                <w:szCs w:val="24"/>
              </w:rPr>
              <w:t xml:space="preserve">. Pareiškėjas privalo užtikrinti, kad perkant prekes, paslaugas Savivaldybės lėšomis būtų laikomasi Lietuvos Respublikos viešųjų pirkimų įstatymo (jeigu pareiškėjas yra perkančioji organizacija), kitų įstatymų ir teisės aktų nustatytos tvarkos, tiekėjų lygiateisiškumo, skaidrumo ir nešališkumo principų. Jei pareiškėjas nėra perkančioji organizacija, jam atliekant pirkimus rekomenduojama vadovautis savo patvirtintomis neperkančiosios organizacijos pirkimo taisyklėmis. </w:t>
            </w:r>
          </w:p>
          <w:p w14:paraId="146C3AFB" w14:textId="667A59B1" w:rsidR="00564931" w:rsidRPr="00725364" w:rsidRDefault="00564931" w:rsidP="00583CFC">
            <w:pPr>
              <w:tabs>
                <w:tab w:val="left" w:pos="5"/>
                <w:tab w:val="left" w:pos="1134"/>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w:t>
            </w:r>
            <w:r w:rsidR="00D169EA" w:rsidRPr="00725364">
              <w:rPr>
                <w:rFonts w:cstheme="minorHAnsi"/>
                <w:sz w:val="24"/>
                <w:szCs w:val="24"/>
              </w:rPr>
              <w:t>5</w:t>
            </w:r>
            <w:r w:rsidRPr="00725364">
              <w:rPr>
                <w:rFonts w:cstheme="minorHAnsi"/>
                <w:sz w:val="24"/>
                <w:szCs w:val="24"/>
              </w:rPr>
              <w:t>. Pareiškėjas paraišką gali teikti individualiai arba su projekto partneriu</w:t>
            </w:r>
            <w:r w:rsidR="008E767A">
              <w:rPr>
                <w:rFonts w:cstheme="minorHAnsi"/>
                <w:sz w:val="24"/>
                <w:szCs w:val="24"/>
              </w:rPr>
              <w:t xml:space="preserve"> </w:t>
            </w:r>
            <w:r w:rsidRPr="00725364">
              <w:rPr>
                <w:rFonts w:cstheme="minorHAnsi"/>
                <w:sz w:val="24"/>
                <w:szCs w:val="24"/>
              </w:rPr>
              <w:t xml:space="preserve">(-iais), kuris (-ie) turi būti nurodytas (-i) paraiškoje. </w:t>
            </w:r>
          </w:p>
          <w:p w14:paraId="03FA8DCF" w14:textId="71F466BB" w:rsidR="007F30E8" w:rsidRDefault="00564931" w:rsidP="00583CFC">
            <w:pPr>
              <w:tabs>
                <w:tab w:val="left" w:pos="0"/>
                <w:tab w:val="left" w:pos="1134"/>
              </w:tabs>
              <w:autoSpaceDE w:val="0"/>
              <w:autoSpaceDN w:val="0"/>
              <w:adjustRightInd w:val="0"/>
              <w:spacing w:line="360" w:lineRule="auto"/>
              <w:ind w:left="5" w:hanging="5"/>
              <w:jc w:val="both"/>
              <w:rPr>
                <w:rFonts w:cstheme="minorHAnsi"/>
                <w:sz w:val="24"/>
                <w:szCs w:val="24"/>
              </w:rPr>
            </w:pPr>
            <w:bookmarkStart w:id="0" w:name="_Hlk159331589"/>
            <w:r w:rsidRPr="00725364">
              <w:rPr>
                <w:rFonts w:cstheme="minorHAnsi"/>
                <w:sz w:val="24"/>
                <w:szCs w:val="24"/>
              </w:rPr>
              <w:t>6.</w:t>
            </w:r>
            <w:r w:rsidR="00D169EA" w:rsidRPr="00725364">
              <w:rPr>
                <w:rFonts w:cstheme="minorHAnsi"/>
                <w:sz w:val="24"/>
                <w:szCs w:val="24"/>
              </w:rPr>
              <w:t>6</w:t>
            </w:r>
            <w:r w:rsidRPr="00725364">
              <w:rPr>
                <w:rFonts w:cstheme="minorHAnsi"/>
                <w:sz w:val="24"/>
                <w:szCs w:val="24"/>
              </w:rPr>
              <w:t>. Projekto partneriu (-iais) laikomi Lietuvos Respublikos įstatymų nustatyta tvarka įregistruoti pelno nesiekiantys juridiniai asmenys (nevyriausybinės organizacijos, asociacijos, viešosios įstaigos</w:t>
            </w:r>
            <w:r w:rsidR="007F30E8" w:rsidRPr="007F30E8">
              <w:rPr>
                <w:rFonts w:cstheme="minorHAnsi"/>
                <w:sz w:val="24"/>
                <w:szCs w:val="24"/>
              </w:rPr>
              <w:t>, labdaros ir paramos fondai, jaunimo ar su jaunimu dirbančios organizacijos ir kt.), išskyrus biudžetines įstaigas.</w:t>
            </w:r>
            <w:r w:rsidR="008E767A">
              <w:rPr>
                <w:rFonts w:cstheme="minorHAnsi"/>
                <w:sz w:val="24"/>
                <w:szCs w:val="24"/>
              </w:rPr>
              <w:t xml:space="preserve"> </w:t>
            </w:r>
          </w:p>
          <w:bookmarkEnd w:id="0"/>
          <w:p w14:paraId="2C6324AF" w14:textId="7FDD535F" w:rsidR="00564931" w:rsidRPr="00725364" w:rsidRDefault="00564931" w:rsidP="00583CFC">
            <w:pPr>
              <w:tabs>
                <w:tab w:val="left" w:pos="0"/>
                <w:tab w:val="left" w:pos="478"/>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w:t>
            </w:r>
            <w:r w:rsidR="00D169EA" w:rsidRPr="00725364">
              <w:rPr>
                <w:rFonts w:cstheme="minorHAnsi"/>
                <w:sz w:val="24"/>
                <w:szCs w:val="24"/>
              </w:rPr>
              <w:t>7</w:t>
            </w:r>
            <w:r w:rsidRPr="00725364">
              <w:rPr>
                <w:rFonts w:cstheme="minorHAnsi"/>
                <w:sz w:val="24"/>
                <w:szCs w:val="24"/>
              </w:rPr>
              <w:t>. Jeigu paraiška teikiama kartu su projekto partneriu</w:t>
            </w:r>
            <w:r w:rsidR="00820DDC" w:rsidRPr="00725364">
              <w:rPr>
                <w:rFonts w:cstheme="minorHAnsi"/>
                <w:sz w:val="24"/>
                <w:szCs w:val="24"/>
              </w:rPr>
              <w:t> </w:t>
            </w:r>
            <w:r w:rsidRPr="00725364">
              <w:rPr>
                <w:rFonts w:cstheme="minorHAnsi"/>
                <w:sz w:val="24"/>
                <w:szCs w:val="24"/>
              </w:rPr>
              <w:t xml:space="preserve">(-iais), pareiškėjas, </w:t>
            </w:r>
            <w:r w:rsidRPr="00725364">
              <w:rPr>
                <w:rFonts w:eastAsia="Calibri" w:cstheme="minorHAnsi"/>
                <w:sz w:val="24"/>
                <w:szCs w:val="24"/>
              </w:rPr>
              <w:t>prieš pasirašydamas Savivaldybės biudžeto lėšų naudojimo sutartį, turi sudaryti jungtinės veiklos (partnerystės) sutartį su projekto partneriu</w:t>
            </w:r>
            <w:r w:rsidR="002D15DB">
              <w:rPr>
                <w:rFonts w:eastAsia="Calibri" w:cstheme="minorHAnsi"/>
                <w:sz w:val="24"/>
                <w:szCs w:val="24"/>
              </w:rPr>
              <w:t xml:space="preserve"> </w:t>
            </w:r>
            <w:r w:rsidRPr="00725364">
              <w:rPr>
                <w:rFonts w:eastAsia="Calibri" w:cstheme="minorHAnsi"/>
                <w:sz w:val="24"/>
                <w:szCs w:val="24"/>
              </w:rPr>
              <w:t xml:space="preserve">(-iais). </w:t>
            </w:r>
          </w:p>
          <w:p w14:paraId="72832A42" w14:textId="4EB41894" w:rsidR="00564931" w:rsidRPr="00725364" w:rsidRDefault="00564931" w:rsidP="00583CFC">
            <w:pPr>
              <w:tabs>
                <w:tab w:val="left" w:pos="0"/>
                <w:tab w:val="left" w:pos="478"/>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w:t>
            </w:r>
            <w:r w:rsidR="00D169EA" w:rsidRPr="00725364">
              <w:rPr>
                <w:rFonts w:cstheme="minorHAnsi"/>
                <w:sz w:val="24"/>
                <w:szCs w:val="24"/>
              </w:rPr>
              <w:t>8</w:t>
            </w:r>
            <w:r w:rsidRPr="00725364">
              <w:rPr>
                <w:rFonts w:cstheme="minorHAnsi"/>
                <w:sz w:val="24"/>
                <w:szCs w:val="24"/>
              </w:rPr>
              <w:t xml:space="preserve">. Projekto partnerių skaičius nėra ribojamas, tačiau pareiškėjas, kviesdamas projekto partnerius veikti kartu, privalo įvertinti projekto partnerio būtinumą ir su tuo susijusius valdymo sunkumus. </w:t>
            </w:r>
          </w:p>
          <w:p w14:paraId="2CF91A44" w14:textId="7B60EF40" w:rsidR="00564931" w:rsidRPr="00725364" w:rsidRDefault="00564931" w:rsidP="00583CFC">
            <w:pPr>
              <w:spacing w:line="360" w:lineRule="auto"/>
              <w:jc w:val="both"/>
              <w:rPr>
                <w:rFonts w:cstheme="minorHAnsi"/>
                <w:sz w:val="24"/>
                <w:szCs w:val="24"/>
              </w:rPr>
            </w:pPr>
            <w:r w:rsidRPr="00725364">
              <w:rPr>
                <w:rFonts w:cstheme="minorHAnsi"/>
                <w:sz w:val="24"/>
                <w:szCs w:val="24"/>
              </w:rPr>
              <w:t>6.</w:t>
            </w:r>
            <w:r w:rsidR="00D169EA" w:rsidRPr="00725364">
              <w:rPr>
                <w:rFonts w:cstheme="minorHAnsi"/>
                <w:sz w:val="24"/>
                <w:szCs w:val="24"/>
              </w:rPr>
              <w:t>9</w:t>
            </w:r>
            <w:r w:rsidRPr="00725364">
              <w:rPr>
                <w:rFonts w:cstheme="minorHAnsi"/>
                <w:sz w:val="24"/>
                <w:szCs w:val="24"/>
              </w:rPr>
              <w:t xml:space="preserve">. Pareiškėjo ir </w:t>
            </w:r>
            <w:r w:rsidR="00752EB9" w:rsidRPr="00725364">
              <w:rPr>
                <w:rFonts w:cstheme="minorHAnsi"/>
                <w:sz w:val="24"/>
                <w:szCs w:val="24"/>
              </w:rPr>
              <w:t xml:space="preserve">projekto </w:t>
            </w:r>
            <w:r w:rsidRPr="00725364">
              <w:rPr>
                <w:rFonts w:cstheme="minorHAnsi"/>
                <w:sz w:val="24"/>
                <w:szCs w:val="24"/>
              </w:rPr>
              <w:t xml:space="preserve">partnerio (-ių) patiriamoms projekto įgyvendinimo išlaidoms taikomi tokie patys tinkamumo finansuoti reikalavimai. </w:t>
            </w:r>
          </w:p>
          <w:p w14:paraId="6B7178F1" w14:textId="0A57EFA3" w:rsidR="00564931" w:rsidRPr="00725364" w:rsidRDefault="00564931" w:rsidP="00D169EA">
            <w:pPr>
              <w:tabs>
                <w:tab w:val="left" w:pos="5"/>
                <w:tab w:val="left" w:pos="1134"/>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6.1</w:t>
            </w:r>
            <w:r w:rsidR="00D169EA" w:rsidRPr="00725364">
              <w:rPr>
                <w:rFonts w:cstheme="minorHAnsi"/>
                <w:sz w:val="24"/>
                <w:szCs w:val="24"/>
              </w:rPr>
              <w:t>0</w:t>
            </w:r>
            <w:r w:rsidRPr="00725364">
              <w:rPr>
                <w:rFonts w:cstheme="minorHAnsi"/>
                <w:sz w:val="24"/>
                <w:szCs w:val="24"/>
              </w:rPr>
              <w:t>. Už projekto įgyvendinimą atsakingas pareiškėjas</w:t>
            </w:r>
          </w:p>
        </w:tc>
      </w:tr>
      <w:tr w:rsidR="00564931" w:rsidRPr="00725364" w14:paraId="5DDB0326" w14:textId="77777777" w:rsidTr="00583CFC">
        <w:tc>
          <w:tcPr>
            <w:tcW w:w="570" w:type="dxa"/>
          </w:tcPr>
          <w:p w14:paraId="70631A68"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7.</w:t>
            </w:r>
          </w:p>
        </w:tc>
        <w:tc>
          <w:tcPr>
            <w:tcW w:w="1536" w:type="dxa"/>
          </w:tcPr>
          <w:p w14:paraId="24F8F867" w14:textId="77777777" w:rsidR="00564931" w:rsidRPr="00725364" w:rsidRDefault="00564931" w:rsidP="00583CFC">
            <w:pPr>
              <w:spacing w:line="360" w:lineRule="auto"/>
              <w:contextualSpacing/>
              <w:rPr>
                <w:rFonts w:eastAsia="Calibri" w:cstheme="minorHAnsi"/>
                <w:b/>
                <w:sz w:val="24"/>
                <w:szCs w:val="24"/>
              </w:rPr>
            </w:pPr>
            <w:r w:rsidRPr="00725364">
              <w:rPr>
                <w:rFonts w:cstheme="minorHAnsi"/>
                <w:sz w:val="24"/>
                <w:szCs w:val="24"/>
              </w:rPr>
              <w:t>Paraiškos rengimo ir pateikimo tvarka ir terminai</w:t>
            </w:r>
          </w:p>
        </w:tc>
        <w:tc>
          <w:tcPr>
            <w:tcW w:w="7216" w:type="dxa"/>
            <w:tcBorders>
              <w:bottom w:val="single" w:sz="4" w:space="0" w:color="auto"/>
            </w:tcBorders>
          </w:tcPr>
          <w:p w14:paraId="7E5E3B31"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t xml:space="preserve">7.1. Siekdamas gauti finansavimą, pareiškėjas turi pateikti šiuos dokumentus: </w:t>
            </w:r>
          </w:p>
          <w:p w14:paraId="0011B45A" w14:textId="0B8C17C5" w:rsidR="00564931" w:rsidRPr="00725364" w:rsidRDefault="00564931" w:rsidP="00583CFC">
            <w:pPr>
              <w:spacing w:line="360" w:lineRule="auto"/>
              <w:jc w:val="both"/>
              <w:rPr>
                <w:rFonts w:cstheme="minorHAnsi"/>
                <w:sz w:val="24"/>
                <w:szCs w:val="24"/>
              </w:rPr>
            </w:pPr>
            <w:r w:rsidRPr="00725364">
              <w:rPr>
                <w:rFonts w:cstheme="minorHAnsi"/>
                <w:sz w:val="24"/>
                <w:szCs w:val="24"/>
              </w:rPr>
              <w:t>7.1.1. užpildytą programos „Iniciatyvos Kaunui“ projekto finansavimo paraišką, kurios forma patvirtinta Kauno miesto savivaldybės administracijos direktoriaus 2019 m. lapkričio 19 d. įsakymu Nr.</w:t>
            </w:r>
            <w:r w:rsidR="008E767A">
              <w:rPr>
                <w:rFonts w:cstheme="minorHAnsi"/>
                <w:sz w:val="24"/>
                <w:szCs w:val="24"/>
              </w:rPr>
              <w:t xml:space="preserve"> </w:t>
            </w:r>
            <w:r w:rsidRPr="00725364">
              <w:rPr>
                <w:rFonts w:cstheme="minorHAnsi"/>
                <w:sz w:val="24"/>
                <w:szCs w:val="24"/>
              </w:rPr>
              <w:t>A</w:t>
            </w:r>
            <w:r w:rsidR="008E767A">
              <w:rPr>
                <w:rFonts w:cstheme="minorHAnsi"/>
                <w:sz w:val="24"/>
                <w:szCs w:val="24"/>
              </w:rPr>
              <w:noBreakHyphen/>
            </w:r>
            <w:r w:rsidRPr="00725364">
              <w:rPr>
                <w:rFonts w:cstheme="minorHAnsi"/>
                <w:sz w:val="24"/>
                <w:szCs w:val="24"/>
              </w:rPr>
              <w:t>3742 „</w:t>
            </w:r>
            <w:r w:rsidRPr="00725364">
              <w:rPr>
                <w:rFonts w:eastAsia="Times New Roman" w:cstheme="minorHAnsi"/>
                <w:sz w:val="24"/>
                <w:szCs w:val="24"/>
                <w:lang w:bidi="he-IL"/>
              </w:rPr>
              <w:t xml:space="preserve">Dėl Kauno miesto savivaldybės projektų atrankos ir finansavimo </w:t>
            </w:r>
            <w:r w:rsidRPr="00725364">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Pr="00725364">
              <w:rPr>
                <w:rFonts w:cstheme="minorHAnsi"/>
                <w:sz w:val="24"/>
                <w:szCs w:val="24"/>
              </w:rPr>
              <w:t xml:space="preserve"> Pareiškėjas turi užpildyti kiekvieną paraiškos dalį. </w:t>
            </w:r>
            <w:r w:rsidRPr="00725364">
              <w:rPr>
                <w:rFonts w:eastAsia="Calibri" w:cstheme="minorHAnsi"/>
                <w:sz w:val="24"/>
                <w:szCs w:val="24"/>
              </w:rPr>
              <w:t xml:space="preserve">Pareiškėjo deklaracija (paraiškos 1 priedas) turi būti pasirašyta pareiškėjo vadovo ar asmens, turinčio teisę veikti pareiškėjo vardu. </w:t>
            </w:r>
          </w:p>
          <w:p w14:paraId="42408363" w14:textId="77777777"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 xml:space="preserve">Jei projektą numatoma įgyvendinti su partneriu (-iais), turi būti užpildyta ir pasirašyta partnerystės deklaracija (paraiškos 2 priedas). Pareiškėjas atsako už paraiškoje nurodytų duomenų teisingumą; </w:t>
            </w:r>
          </w:p>
          <w:p w14:paraId="3FFD4AA0" w14:textId="77777777"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 xml:space="preserve">7.1.2. kitus dokumentus: </w:t>
            </w:r>
          </w:p>
          <w:p w14:paraId="7324C58C" w14:textId="77777777" w:rsidR="00564931" w:rsidRPr="00725364" w:rsidRDefault="00564931" w:rsidP="00583CFC">
            <w:pPr>
              <w:spacing w:line="360" w:lineRule="auto"/>
              <w:jc w:val="both"/>
              <w:rPr>
                <w:rFonts w:cstheme="minorHAnsi"/>
                <w:sz w:val="24"/>
                <w:szCs w:val="24"/>
              </w:rPr>
            </w:pPr>
            <w:r w:rsidRPr="00725364">
              <w:rPr>
                <w:rFonts w:eastAsia="Calibri" w:cstheme="minorHAnsi"/>
                <w:sz w:val="24"/>
                <w:szCs w:val="24"/>
              </w:rPr>
              <w:t>7.</w:t>
            </w:r>
            <w:r w:rsidRPr="00725364">
              <w:rPr>
                <w:rFonts w:cstheme="minorHAnsi"/>
                <w:sz w:val="24"/>
                <w:szCs w:val="24"/>
              </w:rPr>
              <w:t xml:space="preserve">1.2.1. galiojančių įstatų, registruotų </w:t>
            </w:r>
            <w:r w:rsidRPr="00725364">
              <w:rPr>
                <w:rFonts w:eastAsia="Calibri" w:cstheme="minorHAnsi"/>
                <w:sz w:val="24"/>
                <w:szCs w:val="24"/>
              </w:rPr>
              <w:t xml:space="preserve">Lietuvos Respublikos </w:t>
            </w:r>
            <w:r w:rsidRPr="00725364">
              <w:rPr>
                <w:rFonts w:cstheme="minorHAnsi"/>
                <w:sz w:val="24"/>
                <w:szCs w:val="24"/>
              </w:rPr>
              <w:t xml:space="preserve">juridinių asmenų registre, kopiją ir </w:t>
            </w:r>
            <w:r w:rsidRPr="00725364">
              <w:rPr>
                <w:rFonts w:eastAsia="Calibri" w:cstheme="minorHAnsi"/>
                <w:sz w:val="24"/>
                <w:szCs w:val="24"/>
              </w:rPr>
              <w:t xml:space="preserve">Lietuvos Respublikos </w:t>
            </w:r>
            <w:r w:rsidRPr="00725364">
              <w:rPr>
                <w:rFonts w:cstheme="minorHAnsi"/>
                <w:sz w:val="24"/>
                <w:szCs w:val="24"/>
              </w:rPr>
              <w:t xml:space="preserve">juridinių asmenų registro pagrindinių duomenų išrašo kopiją arba </w:t>
            </w:r>
            <w:r w:rsidRPr="00725364">
              <w:rPr>
                <w:rFonts w:eastAsia="Calibri" w:cstheme="minorHAnsi"/>
                <w:sz w:val="24"/>
                <w:szCs w:val="24"/>
              </w:rPr>
              <w:t xml:space="preserve">Lietuvos Respublikos </w:t>
            </w:r>
            <w:r w:rsidRPr="00725364">
              <w:rPr>
                <w:rFonts w:cstheme="minorHAnsi"/>
                <w:sz w:val="24"/>
                <w:szCs w:val="24"/>
              </w:rPr>
              <w:t xml:space="preserve">juridinių asmenų registro išplėstinio išrašo kopiją (jei paraišką teikia religinė bendruomenė ar bendrija ir jei pareiškėjas neturi savo steigimo dokumentų (statuto ar įstatų), jis turi pateikti savo kompetentingos vadovybės raštą, patvirtinantį, kad pareiškėjas pagal religinės bendrijos kanonus ar statutus turi teisę vykdyti atitinkamą veiklą). Pareiškėjas atsako už šiuose dokumentuose pateiktos informacijos teisingumą; </w:t>
            </w:r>
          </w:p>
          <w:p w14:paraId="64BB7B80"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t xml:space="preserve">7.1.2.2. dokumentą, patvirtinantį asmens teisę veikti pareiškėjo vardu, jei pareiškėjui atstovauja ne jo vadovas; </w:t>
            </w:r>
          </w:p>
          <w:p w14:paraId="077DD038" w14:textId="77777777" w:rsidR="00564931" w:rsidRPr="00725364" w:rsidRDefault="00564931" w:rsidP="00583CFC">
            <w:pPr>
              <w:tabs>
                <w:tab w:val="num" w:pos="0"/>
              </w:tabs>
              <w:spacing w:line="360" w:lineRule="auto"/>
              <w:jc w:val="both"/>
              <w:rPr>
                <w:rFonts w:eastAsia="Calibri" w:cstheme="minorHAnsi"/>
                <w:sz w:val="24"/>
                <w:szCs w:val="24"/>
              </w:rPr>
            </w:pPr>
            <w:r w:rsidRPr="00725364">
              <w:rPr>
                <w:rFonts w:cstheme="minorHAnsi"/>
                <w:sz w:val="24"/>
                <w:szCs w:val="24"/>
              </w:rPr>
              <w:t xml:space="preserve">7.1.2.3. </w:t>
            </w:r>
            <w:r w:rsidRPr="00725364">
              <w:rPr>
                <w:rFonts w:eastAsia="Calibri" w:cstheme="minorHAnsi"/>
                <w:sz w:val="24"/>
                <w:szCs w:val="24"/>
              </w:rPr>
              <w:t xml:space="preserve">pareiškėjo ir kitų finansavimo šaltinių įnašą pagrindžiančius dokumentus; </w:t>
            </w:r>
          </w:p>
          <w:p w14:paraId="00A9AB58" w14:textId="77777777" w:rsidR="00564931" w:rsidRPr="00725364" w:rsidRDefault="00564931" w:rsidP="00583CFC">
            <w:pPr>
              <w:tabs>
                <w:tab w:val="num" w:pos="0"/>
              </w:tabs>
              <w:spacing w:line="360" w:lineRule="auto"/>
              <w:jc w:val="both"/>
              <w:rPr>
                <w:rFonts w:cstheme="minorHAnsi"/>
                <w:sz w:val="24"/>
                <w:szCs w:val="24"/>
              </w:rPr>
            </w:pPr>
            <w:r w:rsidRPr="00725364">
              <w:rPr>
                <w:rFonts w:cstheme="minorHAnsi"/>
                <w:sz w:val="24"/>
                <w:szCs w:val="24"/>
              </w:rPr>
              <w:t xml:space="preserve">7.1.2.4. kitą informaciją, pagrindžiančią finansavimo reikalingumą ar papildančią projekto aprašymą. </w:t>
            </w:r>
          </w:p>
          <w:p w14:paraId="081F0EE3" w14:textId="789A59F1" w:rsidR="00564931" w:rsidRPr="00725364" w:rsidRDefault="00564931" w:rsidP="00583CFC">
            <w:pPr>
              <w:spacing w:line="360" w:lineRule="auto"/>
              <w:jc w:val="both"/>
              <w:rPr>
                <w:rStyle w:val="Hipersaitas"/>
                <w:rFonts w:cstheme="minorHAnsi"/>
                <w:color w:val="auto"/>
                <w:sz w:val="24"/>
                <w:szCs w:val="24"/>
              </w:rPr>
            </w:pPr>
            <w:r w:rsidRPr="00725364">
              <w:rPr>
                <w:rFonts w:cstheme="minorHAnsi"/>
                <w:sz w:val="24"/>
                <w:szCs w:val="24"/>
              </w:rPr>
              <w:lastRenderedPageBreak/>
              <w:t xml:space="preserve">7.2. Paraiška </w:t>
            </w:r>
            <w:r w:rsidRPr="00725364">
              <w:rPr>
                <w:rStyle w:val="Hipersaitas"/>
                <w:rFonts w:cstheme="minorHAnsi"/>
                <w:color w:val="auto"/>
                <w:sz w:val="24"/>
                <w:szCs w:val="24"/>
                <w:u w:val="none"/>
              </w:rPr>
              <w:t>kartu su kitais 7.1</w:t>
            </w:r>
            <w:r w:rsidR="002D15DB">
              <w:rPr>
                <w:rStyle w:val="Hipersaitas"/>
                <w:rFonts w:cstheme="minorHAnsi"/>
                <w:color w:val="auto"/>
                <w:sz w:val="24"/>
                <w:szCs w:val="24"/>
                <w:u w:val="none"/>
              </w:rPr>
              <w:t xml:space="preserve"> </w:t>
            </w:r>
            <w:r w:rsidRPr="00725364">
              <w:rPr>
                <w:rStyle w:val="Hipersaitas"/>
                <w:rFonts w:cstheme="minorHAnsi"/>
                <w:color w:val="auto"/>
                <w:sz w:val="24"/>
                <w:szCs w:val="24"/>
                <w:u w:val="none"/>
              </w:rPr>
              <w:t>papunktyje nurodytais dokumentais iki kvietimo teikti paraiškas skelbime nurodyto termino pabaigos</w:t>
            </w:r>
            <w:r w:rsidR="002D15DB">
              <w:rPr>
                <w:rStyle w:val="Hipersaitas"/>
                <w:rFonts w:cstheme="minorHAnsi"/>
                <w:color w:val="auto"/>
                <w:sz w:val="24"/>
                <w:szCs w:val="24"/>
                <w:u w:val="none"/>
              </w:rPr>
              <w:t xml:space="preserve"> </w:t>
            </w:r>
            <w:r w:rsidRPr="00725364">
              <w:rPr>
                <w:rFonts w:cstheme="minorHAnsi"/>
                <w:sz w:val="24"/>
                <w:szCs w:val="24"/>
              </w:rPr>
              <w:t xml:space="preserve">(7.5 papunktis) teikiama elektroniniu būdu, naudojantis Kauno miesto savivaldybės projektų atrankos ir finansavimo programos „Iniciatyvos Kaunui“ paraiškų informacine sistema (toliau – informacinė sistema), adresu </w:t>
            </w:r>
            <w:hyperlink r:id="rId8" w:history="1">
              <w:r w:rsidRPr="00725364">
                <w:rPr>
                  <w:rStyle w:val="Hipersaitas"/>
                  <w:rFonts w:cstheme="minorHAnsi"/>
                  <w:color w:val="auto"/>
                  <w:sz w:val="24"/>
                  <w:szCs w:val="24"/>
                  <w:u w:val="none"/>
                </w:rPr>
                <w:t>https://paraiskos.kaunas.lt/vykstantys-konkursai</w:t>
              </w:r>
            </w:hyperlink>
            <w:r w:rsidRPr="00725364">
              <w:rPr>
                <w:rStyle w:val="Hipersaitas"/>
                <w:rFonts w:cstheme="minorHAnsi"/>
                <w:color w:val="auto"/>
                <w:sz w:val="24"/>
                <w:szCs w:val="24"/>
                <w:u w:val="none"/>
              </w:rPr>
              <w:t xml:space="preserve">. </w:t>
            </w:r>
          </w:p>
          <w:p w14:paraId="2A8ACB9F" w14:textId="63AC6ED3" w:rsidR="00564931" w:rsidRPr="00725364" w:rsidRDefault="00564931" w:rsidP="00583CFC">
            <w:pPr>
              <w:spacing w:line="360" w:lineRule="auto"/>
              <w:jc w:val="both"/>
              <w:rPr>
                <w:rStyle w:val="Hipersaitas"/>
                <w:rFonts w:cstheme="minorHAnsi"/>
                <w:color w:val="auto"/>
                <w:sz w:val="24"/>
                <w:szCs w:val="24"/>
                <w:u w:val="none"/>
              </w:rPr>
            </w:pPr>
            <w:r w:rsidRPr="00725364">
              <w:rPr>
                <w:rStyle w:val="Hipersaitas"/>
                <w:rFonts w:cstheme="minorHAnsi"/>
                <w:color w:val="auto"/>
                <w:sz w:val="24"/>
                <w:szCs w:val="24"/>
                <w:u w:val="none"/>
              </w:rPr>
              <w:t>7.3. Jei 7.2</w:t>
            </w:r>
            <w:r w:rsidR="004C7FA3">
              <w:rPr>
                <w:rStyle w:val="Hipersaitas"/>
                <w:rFonts w:cstheme="minorHAnsi"/>
                <w:color w:val="auto"/>
                <w:sz w:val="24"/>
                <w:szCs w:val="24"/>
                <w:u w:val="none"/>
              </w:rPr>
              <w:t xml:space="preserve"> </w:t>
            </w:r>
            <w:r w:rsidRPr="00725364">
              <w:rPr>
                <w:rStyle w:val="Hipersaitas"/>
                <w:rFonts w:cstheme="minorHAnsi"/>
                <w:color w:val="auto"/>
                <w:sz w:val="24"/>
                <w:szCs w:val="24"/>
                <w:u w:val="none"/>
              </w:rPr>
              <w:t>papunktyje nustatytu būdu pateikti paraiškos negalima dėl informacinės sistemos sutrikimo (laikino funkcinių galimybių neužtikrinimo), paraiška</w:t>
            </w:r>
            <w:r w:rsidRPr="00725364">
              <w:rPr>
                <w:rFonts w:eastAsia="Calibri" w:cstheme="minorHAnsi"/>
                <w:sz w:val="24"/>
                <w:szCs w:val="24"/>
              </w:rPr>
              <w:t>, jos priedai ir p</w:t>
            </w:r>
            <w:r w:rsidRPr="00725364">
              <w:rPr>
                <w:rFonts w:cstheme="minorHAnsi"/>
                <w:sz w:val="24"/>
                <w:szCs w:val="24"/>
                <w:shd w:val="clear" w:color="auto" w:fill="FFFFFF"/>
              </w:rPr>
              <w:t>araiškos elektroninė versija („Excel“ formatu), įrašyta elektroninėje laikmenoje,</w:t>
            </w:r>
            <w:r w:rsidRPr="00725364">
              <w:rPr>
                <w:rStyle w:val="Hipersaitas"/>
                <w:rFonts w:cstheme="minorHAnsi"/>
                <w:color w:val="auto"/>
                <w:sz w:val="24"/>
                <w:szCs w:val="24"/>
                <w:u w:val="none"/>
              </w:rPr>
              <w:t xml:space="preserve"> teikiama Savivaldybei raštu (per kurjerį), siunčiant paštu arba </w:t>
            </w:r>
            <w:r w:rsidRPr="00725364">
              <w:rPr>
                <w:rFonts w:cstheme="minorHAnsi"/>
                <w:sz w:val="24"/>
                <w:szCs w:val="24"/>
              </w:rPr>
              <w:t>pristatant į vietą adresu: Kauno miesto savivaldybės administracijos Klientų aptarnavimo ir informavimo skyriaus Asmenų aptarnavimo poskyris, Laisvės</w:t>
            </w:r>
            <w:r w:rsidR="008E767A">
              <w:rPr>
                <w:rFonts w:cstheme="minorHAnsi"/>
                <w:sz w:val="24"/>
                <w:szCs w:val="24"/>
              </w:rPr>
              <w:t xml:space="preserve"> </w:t>
            </w:r>
            <w:r w:rsidRPr="00725364">
              <w:rPr>
                <w:rFonts w:cstheme="minorHAnsi"/>
                <w:sz w:val="24"/>
                <w:szCs w:val="24"/>
              </w:rPr>
              <w:t>al.</w:t>
            </w:r>
            <w:r w:rsidR="00820DDC" w:rsidRPr="00725364">
              <w:rPr>
                <w:rFonts w:cstheme="minorHAnsi"/>
                <w:sz w:val="24"/>
                <w:szCs w:val="24"/>
              </w:rPr>
              <w:t> </w:t>
            </w:r>
            <w:r w:rsidRPr="00725364">
              <w:rPr>
                <w:rFonts w:cstheme="minorHAnsi"/>
                <w:sz w:val="24"/>
                <w:szCs w:val="24"/>
              </w:rPr>
              <w:t>96 (5 darbo vieta), užklijuotame voke (pakete), ant kurio turi būti užrašas „Paraiška“, srities ir prioriteto, prie kurių priskiriamas projektas, pavadinimai, pareiškėjo pavadinimas ir adresas.</w:t>
            </w:r>
            <w:r w:rsidRPr="00725364">
              <w:rPr>
                <w:rStyle w:val="Hipersaitas"/>
                <w:rFonts w:cstheme="minorHAnsi"/>
                <w:color w:val="auto"/>
                <w:sz w:val="24"/>
                <w:szCs w:val="24"/>
                <w:u w:val="none"/>
              </w:rPr>
              <w:t xml:space="preserve"> </w:t>
            </w:r>
            <w:r w:rsidRPr="00725364">
              <w:rPr>
                <w:rFonts w:cstheme="minorHAnsi"/>
                <w:sz w:val="24"/>
                <w:szCs w:val="24"/>
              </w:rPr>
              <w:t xml:space="preserve">Ranka užpildytos paraiškos nepriimamos. </w:t>
            </w:r>
          </w:p>
          <w:p w14:paraId="29B257BC" w14:textId="77777777" w:rsidR="00564931" w:rsidRPr="005552C8" w:rsidRDefault="00564931" w:rsidP="00583CFC">
            <w:pPr>
              <w:spacing w:line="360" w:lineRule="auto"/>
              <w:jc w:val="both"/>
              <w:rPr>
                <w:rFonts w:cstheme="minorHAnsi"/>
                <w:sz w:val="24"/>
                <w:szCs w:val="24"/>
              </w:rPr>
            </w:pPr>
            <w:r w:rsidRPr="00725364">
              <w:rPr>
                <w:rStyle w:val="Hipersaitas"/>
                <w:rFonts w:cstheme="minorHAnsi"/>
                <w:color w:val="auto"/>
                <w:sz w:val="24"/>
                <w:szCs w:val="24"/>
                <w:u w:val="none"/>
              </w:rPr>
              <w:t xml:space="preserve">7.4. </w:t>
            </w:r>
            <w:r w:rsidRPr="00725364">
              <w:rPr>
                <w:rFonts w:cstheme="minorHAnsi"/>
                <w:sz w:val="24"/>
                <w:szCs w:val="24"/>
              </w:rPr>
              <w:t xml:space="preserve">Jeigu dokumentai pateikiami užsienio kalba, jie turi būti išversti į lietuvių kalbą. </w:t>
            </w:r>
          </w:p>
          <w:p w14:paraId="39DC95A3" w14:textId="1217F7F7" w:rsidR="00564931" w:rsidRPr="005552C8" w:rsidRDefault="00564931" w:rsidP="00583CFC">
            <w:pPr>
              <w:spacing w:line="360" w:lineRule="auto"/>
              <w:jc w:val="both"/>
              <w:rPr>
                <w:rFonts w:eastAsia="Calibri" w:cstheme="minorHAnsi"/>
                <w:sz w:val="24"/>
                <w:szCs w:val="24"/>
              </w:rPr>
            </w:pPr>
            <w:r w:rsidRPr="005552C8">
              <w:rPr>
                <w:rFonts w:eastAsia="Calibri" w:cstheme="minorHAnsi"/>
                <w:sz w:val="24"/>
                <w:szCs w:val="24"/>
              </w:rPr>
              <w:t>7.5. Galutinis paraiškos pateikimo terminas – 202</w:t>
            </w:r>
            <w:r w:rsidR="0053459E">
              <w:rPr>
                <w:rFonts w:eastAsia="Calibri" w:cstheme="minorHAnsi"/>
                <w:sz w:val="24"/>
                <w:szCs w:val="24"/>
              </w:rPr>
              <w:t>6</w:t>
            </w:r>
            <w:r w:rsidR="008E767A">
              <w:rPr>
                <w:rFonts w:eastAsia="Calibri" w:cstheme="minorHAnsi"/>
                <w:sz w:val="24"/>
                <w:szCs w:val="24"/>
              </w:rPr>
              <w:t xml:space="preserve"> </w:t>
            </w:r>
            <w:r w:rsidRPr="005552C8">
              <w:rPr>
                <w:rFonts w:eastAsia="Calibri" w:cstheme="minorHAnsi"/>
                <w:sz w:val="24"/>
                <w:szCs w:val="24"/>
              </w:rPr>
              <w:t>m.</w:t>
            </w:r>
            <w:r w:rsidR="00B10C72" w:rsidRPr="005552C8">
              <w:rPr>
                <w:rFonts w:eastAsia="Calibri" w:cstheme="minorHAnsi"/>
                <w:sz w:val="24"/>
                <w:szCs w:val="24"/>
              </w:rPr>
              <w:t xml:space="preserve"> </w:t>
            </w:r>
            <w:r w:rsidR="0053459E">
              <w:rPr>
                <w:rFonts w:eastAsia="Calibri" w:cstheme="minorHAnsi"/>
                <w:sz w:val="24"/>
                <w:szCs w:val="24"/>
              </w:rPr>
              <w:t xml:space="preserve">sausio </w:t>
            </w:r>
            <w:r w:rsidR="00ED7885">
              <w:rPr>
                <w:rFonts w:eastAsia="Calibri" w:cstheme="minorHAnsi"/>
                <w:sz w:val="24"/>
                <w:szCs w:val="24"/>
              </w:rPr>
              <w:t>8</w:t>
            </w:r>
            <w:r w:rsidR="008E767A">
              <w:rPr>
                <w:rFonts w:eastAsia="Calibri" w:cstheme="minorHAnsi"/>
                <w:sz w:val="24"/>
                <w:szCs w:val="24"/>
              </w:rPr>
              <w:t xml:space="preserve"> </w:t>
            </w:r>
            <w:r w:rsidRPr="005552C8">
              <w:rPr>
                <w:rFonts w:eastAsia="Calibri" w:cstheme="minorHAnsi"/>
                <w:sz w:val="24"/>
                <w:szCs w:val="24"/>
              </w:rPr>
              <w:t>diena. Jei paraiška teikiama elektroniniu būdu adresu https://</w:t>
            </w:r>
            <w:r w:rsidR="008E767A">
              <w:rPr>
                <w:rFonts w:eastAsia="Calibri" w:cstheme="minorHAnsi"/>
                <w:sz w:val="24"/>
                <w:szCs w:val="24"/>
              </w:rPr>
              <w:t xml:space="preserve"> </w:t>
            </w:r>
            <w:r w:rsidRPr="005552C8">
              <w:rPr>
                <w:rFonts w:eastAsia="Calibri" w:cstheme="minorHAnsi"/>
                <w:sz w:val="24"/>
                <w:szCs w:val="24"/>
              </w:rPr>
              <w:t>paraiskos.kaunas.lt/vykstantys-konkursai, pateikimo data laikoma informacinėje sistemoje pateikimo momentu fiksuota data.</w:t>
            </w:r>
            <w:r w:rsidR="003E0EE3">
              <w:rPr>
                <w:rFonts w:eastAsia="Calibri" w:cstheme="minorHAnsi"/>
                <w:sz w:val="24"/>
                <w:szCs w:val="24"/>
              </w:rPr>
              <w:t xml:space="preserve"> </w:t>
            </w:r>
            <w:r w:rsidR="003E0EE3" w:rsidRPr="0040365D">
              <w:rPr>
                <w:rFonts w:eastAsia="Calibri" w:cstheme="minorHAnsi"/>
                <w:sz w:val="24"/>
                <w:szCs w:val="24"/>
              </w:rPr>
              <w:t>Paraiškos teiktos elektroniniu būdu priimamos iki 23</w:t>
            </w:r>
            <w:r w:rsidR="008E767A">
              <w:rPr>
                <w:rFonts w:eastAsia="Calibri" w:cstheme="minorHAnsi"/>
                <w:sz w:val="24"/>
                <w:szCs w:val="24"/>
              </w:rPr>
              <w:t>.</w:t>
            </w:r>
            <w:r w:rsidR="003E0EE3" w:rsidRPr="0040365D">
              <w:rPr>
                <w:rFonts w:eastAsia="Calibri" w:cstheme="minorHAnsi"/>
                <w:sz w:val="24"/>
                <w:szCs w:val="24"/>
              </w:rPr>
              <w:t>59 val</w:t>
            </w:r>
            <w:r w:rsidR="008E767A">
              <w:rPr>
                <w:rFonts w:eastAsia="Calibri" w:cstheme="minorHAnsi"/>
                <w:sz w:val="24"/>
                <w:szCs w:val="24"/>
              </w:rPr>
              <w:t>.</w:t>
            </w:r>
            <w:r w:rsidRPr="0040365D">
              <w:rPr>
                <w:rFonts w:eastAsia="Calibri" w:cstheme="minorHAnsi"/>
                <w:sz w:val="24"/>
                <w:szCs w:val="24"/>
              </w:rPr>
              <w:t xml:space="preserve"> </w:t>
            </w:r>
            <w:r w:rsidRPr="005552C8">
              <w:rPr>
                <w:rFonts w:eastAsia="Calibri" w:cstheme="minorHAnsi"/>
                <w:sz w:val="24"/>
                <w:szCs w:val="24"/>
              </w:rPr>
              <w:t>Jei paraiška siunčiama paštu (per kurjerį) (esant</w:t>
            </w:r>
            <w:r w:rsidR="004130AC" w:rsidRPr="005552C8">
              <w:rPr>
                <w:rFonts w:eastAsia="Calibri" w:cstheme="minorHAnsi"/>
                <w:sz w:val="24"/>
                <w:szCs w:val="24"/>
              </w:rPr>
              <w:t xml:space="preserve"> </w:t>
            </w:r>
            <w:r w:rsidR="00BF15AC" w:rsidRPr="005552C8">
              <w:rPr>
                <w:rFonts w:eastAsia="Calibri" w:cstheme="minorHAnsi"/>
                <w:sz w:val="24"/>
                <w:szCs w:val="24"/>
              </w:rPr>
              <w:t>7</w:t>
            </w:r>
            <w:r w:rsidRPr="005552C8">
              <w:rPr>
                <w:rFonts w:eastAsia="Calibri" w:cstheme="minorHAnsi"/>
                <w:sz w:val="24"/>
                <w:szCs w:val="24"/>
              </w:rPr>
              <w:t>.3</w:t>
            </w:r>
            <w:r w:rsidR="004C7FA3">
              <w:rPr>
                <w:rFonts w:eastAsia="Calibri" w:cstheme="minorHAnsi"/>
                <w:sz w:val="24"/>
                <w:szCs w:val="24"/>
              </w:rPr>
              <w:t xml:space="preserve"> </w:t>
            </w:r>
            <w:r w:rsidRPr="005552C8">
              <w:rPr>
                <w:rFonts w:eastAsia="Calibri" w:cstheme="minorHAnsi"/>
                <w:sz w:val="24"/>
                <w:szCs w:val="24"/>
              </w:rPr>
              <w:t xml:space="preserve">papunktyje nurodytoms aplinkybėms), jos pateikimo data laikoma pašto antspaudo data. Jei paraiška pristatoma į Savivaldybę, jos pateikimo galutinis terminas yra </w:t>
            </w:r>
            <w:r w:rsidR="0053459E">
              <w:rPr>
                <w:rFonts w:eastAsia="Calibri" w:cstheme="minorHAnsi"/>
                <w:sz w:val="24"/>
                <w:szCs w:val="24"/>
              </w:rPr>
              <w:t>2026</w:t>
            </w:r>
            <w:r w:rsidR="008E767A">
              <w:rPr>
                <w:rFonts w:eastAsia="Calibri" w:cstheme="minorHAnsi"/>
                <w:sz w:val="24"/>
                <w:szCs w:val="24"/>
              </w:rPr>
              <w:t xml:space="preserve"> </w:t>
            </w:r>
            <w:r w:rsidR="0053459E">
              <w:rPr>
                <w:rFonts w:eastAsia="Calibri" w:cstheme="minorHAnsi"/>
                <w:sz w:val="24"/>
                <w:szCs w:val="24"/>
              </w:rPr>
              <w:t xml:space="preserve">m. sausio </w:t>
            </w:r>
            <w:r w:rsidR="00ED7885">
              <w:rPr>
                <w:rFonts w:eastAsia="Calibri" w:cstheme="minorHAnsi"/>
                <w:sz w:val="24"/>
                <w:szCs w:val="24"/>
              </w:rPr>
              <w:t>8</w:t>
            </w:r>
            <w:r w:rsidR="008E767A">
              <w:rPr>
                <w:rFonts w:eastAsia="Calibri" w:cstheme="minorHAnsi"/>
                <w:sz w:val="24"/>
                <w:szCs w:val="24"/>
              </w:rPr>
              <w:t> </w:t>
            </w:r>
            <w:r w:rsidRPr="005552C8">
              <w:rPr>
                <w:rFonts w:eastAsia="Calibri" w:cstheme="minorHAnsi"/>
                <w:sz w:val="24"/>
                <w:szCs w:val="24"/>
              </w:rPr>
              <w:t>d</w:t>
            </w:r>
            <w:r w:rsidR="00E92988" w:rsidRPr="005552C8">
              <w:rPr>
                <w:rFonts w:eastAsia="Calibri" w:cstheme="minorHAnsi"/>
                <w:sz w:val="24"/>
                <w:szCs w:val="24"/>
              </w:rPr>
              <w:t xml:space="preserve">. </w:t>
            </w:r>
            <w:r w:rsidR="0053459E">
              <w:rPr>
                <w:rFonts w:eastAsia="Calibri" w:cstheme="minorHAnsi"/>
                <w:sz w:val="24"/>
                <w:szCs w:val="24"/>
              </w:rPr>
              <w:t>16</w:t>
            </w:r>
            <w:r w:rsidR="008E767A">
              <w:rPr>
                <w:rFonts w:eastAsia="Calibri" w:cstheme="minorHAnsi"/>
                <w:sz w:val="24"/>
                <w:szCs w:val="24"/>
              </w:rPr>
              <w:t>.</w:t>
            </w:r>
            <w:r w:rsidR="0053459E">
              <w:rPr>
                <w:rFonts w:eastAsia="Calibri" w:cstheme="minorHAnsi"/>
                <w:sz w:val="24"/>
                <w:szCs w:val="24"/>
              </w:rPr>
              <w:t>45</w:t>
            </w:r>
            <w:r w:rsidR="008E767A">
              <w:rPr>
                <w:rFonts w:eastAsia="Calibri" w:cstheme="minorHAnsi"/>
                <w:sz w:val="24"/>
                <w:szCs w:val="24"/>
              </w:rPr>
              <w:t> </w:t>
            </w:r>
            <w:r w:rsidRPr="005552C8">
              <w:rPr>
                <w:rFonts w:eastAsia="Calibri" w:cstheme="minorHAnsi"/>
                <w:sz w:val="24"/>
                <w:szCs w:val="24"/>
              </w:rPr>
              <w:t xml:space="preserve">val. </w:t>
            </w:r>
          </w:p>
          <w:p w14:paraId="5E65513D" w14:textId="6E8ED067"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7.6. Gautos paraiškos yra registruojamos. Po nustatyto termino ir ne pagal</w:t>
            </w:r>
            <w:r w:rsidR="002D15DB">
              <w:rPr>
                <w:rFonts w:eastAsia="Calibri" w:cstheme="minorHAnsi"/>
                <w:sz w:val="24"/>
                <w:szCs w:val="24"/>
              </w:rPr>
              <w:t xml:space="preserve"> </w:t>
            </w:r>
            <w:r w:rsidRPr="00725364">
              <w:rPr>
                <w:rFonts w:eastAsia="Calibri" w:cstheme="minorHAnsi"/>
                <w:sz w:val="24"/>
                <w:szCs w:val="24"/>
              </w:rPr>
              <w:t xml:space="preserve">7.2 ir 7.3 papunkčiuose nustatytas sąlygas pateiktos paraiškos nenagrinėjamos. </w:t>
            </w:r>
          </w:p>
          <w:p w14:paraId="6FEA6A2C" w14:textId="75B9F8AB" w:rsidR="00564931" w:rsidRPr="00725364" w:rsidRDefault="00564931" w:rsidP="00583CFC">
            <w:pPr>
              <w:tabs>
                <w:tab w:val="left" w:pos="1418"/>
              </w:tabs>
              <w:spacing w:line="360" w:lineRule="auto"/>
              <w:jc w:val="both"/>
              <w:rPr>
                <w:rFonts w:cstheme="minorHAnsi"/>
                <w:sz w:val="24"/>
                <w:szCs w:val="24"/>
              </w:rPr>
            </w:pPr>
            <w:r w:rsidRPr="003E0EE3">
              <w:rPr>
                <w:rFonts w:cstheme="minorHAnsi"/>
                <w:sz w:val="24"/>
                <w:szCs w:val="24"/>
              </w:rPr>
              <w:lastRenderedPageBreak/>
              <w:t xml:space="preserve">7.7. Tas pats pareiškėjas gali teikti tik vieną paraišką pagal </w:t>
            </w:r>
            <w:r w:rsidR="002F308D" w:rsidRPr="003E0EE3">
              <w:rPr>
                <w:rFonts w:cstheme="minorHAnsi"/>
                <w:sz w:val="24"/>
                <w:szCs w:val="24"/>
              </w:rPr>
              <w:t>šiame kvietime nurodytą</w:t>
            </w:r>
            <w:r w:rsidRPr="003E0EE3">
              <w:rPr>
                <w:rFonts w:cstheme="minorHAnsi"/>
                <w:sz w:val="24"/>
                <w:szCs w:val="24"/>
              </w:rPr>
              <w:t xml:space="preserve"> prioritetą. Jei tas pats pareiškėjas teikia daugiau nei vieną paraišką, kitos vėliau registruotos jo paraiškos yra atmetamos.</w:t>
            </w:r>
            <w:r w:rsidRPr="00725364">
              <w:rPr>
                <w:rFonts w:cstheme="minorHAnsi"/>
                <w:sz w:val="24"/>
                <w:szCs w:val="24"/>
              </w:rPr>
              <w:t xml:space="preserve"> </w:t>
            </w:r>
          </w:p>
          <w:p w14:paraId="0EF81219" w14:textId="77777777" w:rsidR="00564931" w:rsidRPr="00725364" w:rsidRDefault="00564931" w:rsidP="00583CFC">
            <w:pPr>
              <w:tabs>
                <w:tab w:val="left" w:pos="1560"/>
              </w:tabs>
              <w:spacing w:line="360" w:lineRule="auto"/>
              <w:jc w:val="both"/>
              <w:rPr>
                <w:rFonts w:cstheme="minorHAnsi"/>
                <w:sz w:val="24"/>
                <w:szCs w:val="24"/>
              </w:rPr>
            </w:pPr>
            <w:r w:rsidRPr="00725364">
              <w:rPr>
                <w:rFonts w:cstheme="minorHAnsi"/>
                <w:sz w:val="24"/>
                <w:szCs w:val="24"/>
              </w:rPr>
              <w:t>7.8. Pasibaigus paraiškų pateikimo terminui, negalima pareiškėjo iniciatyva paraiškos taisyti, tikslinti, pildyti ar pateikti papildomų dokumentų</w:t>
            </w:r>
          </w:p>
        </w:tc>
      </w:tr>
      <w:tr w:rsidR="00564931" w:rsidRPr="00725364" w14:paraId="4FE3538C" w14:textId="77777777" w:rsidTr="00583CFC">
        <w:tc>
          <w:tcPr>
            <w:tcW w:w="570" w:type="dxa"/>
          </w:tcPr>
          <w:p w14:paraId="3614C03E"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8.</w:t>
            </w:r>
          </w:p>
        </w:tc>
        <w:tc>
          <w:tcPr>
            <w:tcW w:w="1536" w:type="dxa"/>
          </w:tcPr>
          <w:p w14:paraId="551FD287" w14:textId="77777777" w:rsidR="00564931" w:rsidRPr="00725364" w:rsidRDefault="00564931" w:rsidP="00583CFC">
            <w:pPr>
              <w:spacing w:line="360" w:lineRule="auto"/>
              <w:contextualSpacing/>
              <w:rPr>
                <w:rFonts w:eastAsia="Calibri" w:cstheme="minorHAnsi"/>
                <w:sz w:val="24"/>
                <w:szCs w:val="24"/>
              </w:rPr>
            </w:pPr>
            <w:r w:rsidRPr="00725364">
              <w:rPr>
                <w:rFonts w:eastAsia="Calibri" w:cstheme="minorHAnsi"/>
                <w:sz w:val="24"/>
                <w:szCs w:val="24"/>
              </w:rPr>
              <w:t>Tinkamos finansuoti išlaidos</w:t>
            </w:r>
          </w:p>
        </w:tc>
        <w:tc>
          <w:tcPr>
            <w:tcW w:w="7216" w:type="dxa"/>
          </w:tcPr>
          <w:p w14:paraId="40DC743D" w14:textId="77777777" w:rsidR="00564931" w:rsidRPr="00725364" w:rsidRDefault="00564931" w:rsidP="00583CFC">
            <w:pPr>
              <w:tabs>
                <w:tab w:val="left" w:pos="457"/>
              </w:tabs>
              <w:spacing w:line="360" w:lineRule="auto"/>
              <w:jc w:val="both"/>
              <w:rPr>
                <w:rFonts w:cstheme="minorHAnsi"/>
                <w:sz w:val="24"/>
                <w:szCs w:val="24"/>
              </w:rPr>
            </w:pPr>
            <w:r w:rsidRPr="00725364">
              <w:rPr>
                <w:rFonts w:cstheme="minorHAnsi"/>
                <w:sz w:val="24"/>
                <w:szCs w:val="24"/>
              </w:rPr>
              <w:t xml:space="preserve">8.1. Tinkamomis finansuoti išlaidomis gali būti pripažįstamos tik tos išlaidos, kurios yra: </w:t>
            </w:r>
          </w:p>
          <w:p w14:paraId="646410EA" w14:textId="77777777" w:rsidR="00564931" w:rsidRPr="00725364" w:rsidRDefault="00564931" w:rsidP="00583CFC">
            <w:pPr>
              <w:tabs>
                <w:tab w:val="left" w:pos="457"/>
              </w:tabs>
              <w:spacing w:line="360" w:lineRule="auto"/>
              <w:jc w:val="both"/>
              <w:rPr>
                <w:rFonts w:cstheme="minorHAnsi"/>
                <w:sz w:val="24"/>
                <w:szCs w:val="24"/>
              </w:rPr>
            </w:pPr>
            <w:r w:rsidRPr="00725364">
              <w:rPr>
                <w:rFonts w:cstheme="minorHAnsi"/>
                <w:sz w:val="24"/>
                <w:szCs w:val="24"/>
              </w:rPr>
              <w:t xml:space="preserve">8.1.1. tiesiogiai susijusios su projekto, kuriam skiriamas finansavimas, įgyvendinimu; </w:t>
            </w:r>
          </w:p>
          <w:p w14:paraId="6DE9C928" w14:textId="77777777" w:rsidR="00564931" w:rsidRPr="00725364" w:rsidRDefault="00564931" w:rsidP="00583CFC">
            <w:pPr>
              <w:tabs>
                <w:tab w:val="left" w:pos="457"/>
              </w:tabs>
              <w:spacing w:line="360" w:lineRule="auto"/>
              <w:jc w:val="both"/>
              <w:rPr>
                <w:rFonts w:cstheme="minorHAnsi"/>
                <w:sz w:val="24"/>
                <w:szCs w:val="24"/>
              </w:rPr>
            </w:pPr>
            <w:r w:rsidRPr="00725364">
              <w:rPr>
                <w:rFonts w:cstheme="minorHAnsi"/>
                <w:sz w:val="24"/>
                <w:szCs w:val="24"/>
              </w:rPr>
              <w:t xml:space="preserve">8.1.2. būtinos projektui įgyvendinti ir atitikti skaidraus finansų valdymo, sąnaudų efektyvumo principus; </w:t>
            </w:r>
          </w:p>
          <w:p w14:paraId="3CD6EFCE" w14:textId="77777777" w:rsidR="00564931" w:rsidRPr="00725364" w:rsidRDefault="00564931" w:rsidP="00583CFC">
            <w:pPr>
              <w:tabs>
                <w:tab w:val="left" w:pos="457"/>
              </w:tabs>
              <w:spacing w:line="360" w:lineRule="auto"/>
              <w:jc w:val="both"/>
              <w:rPr>
                <w:rFonts w:cstheme="minorHAnsi"/>
                <w:sz w:val="24"/>
                <w:szCs w:val="24"/>
              </w:rPr>
            </w:pPr>
            <w:r w:rsidRPr="00725364">
              <w:rPr>
                <w:rFonts w:cstheme="minorHAnsi"/>
                <w:sz w:val="24"/>
                <w:szCs w:val="24"/>
              </w:rPr>
              <w:t>8.1.3. suplanuotos efektyviai ir pagrįstai</w:t>
            </w:r>
            <w:r w:rsidRPr="00725364">
              <w:rPr>
                <w:rFonts w:cstheme="minorHAnsi"/>
                <w:sz w:val="24"/>
                <w:szCs w:val="24"/>
                <w:lang w:eastAsia="lt-LT"/>
              </w:rPr>
              <w:t xml:space="preserve"> (atitinkančios realias rinkos kainas, patirtos tik siekiant projekto tikslų</w:t>
            </w:r>
            <w:r w:rsidRPr="00725364">
              <w:rPr>
                <w:rFonts w:cstheme="minorHAnsi"/>
                <w:sz w:val="24"/>
                <w:szCs w:val="24"/>
              </w:rPr>
              <w:t xml:space="preserve">); </w:t>
            </w:r>
          </w:p>
          <w:p w14:paraId="1CBA7772" w14:textId="54F44267" w:rsidR="00564931" w:rsidRPr="00725364"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lang w:eastAsia="lt-LT"/>
              </w:rPr>
              <w:t xml:space="preserve">8.1.4. </w:t>
            </w:r>
            <w:r w:rsidRPr="005552C8">
              <w:rPr>
                <w:rFonts w:cstheme="minorHAnsi"/>
                <w:sz w:val="24"/>
                <w:szCs w:val="24"/>
                <w:lang w:eastAsia="lt-LT"/>
              </w:rPr>
              <w:t>faktiškai patirtos nuo to 202</w:t>
            </w:r>
            <w:r w:rsidR="00B83CD5">
              <w:rPr>
                <w:rFonts w:cstheme="minorHAnsi"/>
                <w:sz w:val="24"/>
                <w:szCs w:val="24"/>
                <w:lang w:eastAsia="lt-LT"/>
              </w:rPr>
              <w:t>6</w:t>
            </w:r>
            <w:r w:rsidR="00E92988" w:rsidRPr="005552C8">
              <w:rPr>
                <w:rFonts w:cstheme="minorHAnsi"/>
                <w:sz w:val="24"/>
                <w:szCs w:val="24"/>
                <w:lang w:eastAsia="lt-LT"/>
              </w:rPr>
              <w:t> </w:t>
            </w:r>
            <w:r w:rsidRPr="005552C8">
              <w:rPr>
                <w:rFonts w:cstheme="minorHAnsi"/>
                <w:sz w:val="24"/>
                <w:szCs w:val="24"/>
                <w:lang w:eastAsia="lt-LT"/>
              </w:rPr>
              <w:t xml:space="preserve">m. ketvirčio, kada </w:t>
            </w:r>
            <w:r w:rsidRPr="00725364">
              <w:rPr>
                <w:rFonts w:cstheme="minorHAnsi"/>
                <w:sz w:val="24"/>
                <w:szCs w:val="24"/>
                <w:lang w:eastAsia="lt-LT"/>
              </w:rPr>
              <w:t xml:space="preserve">yra pasirašoma Savivaldybės lėšų naudojimo sutartis, pradžios iki sutartyje numatytos projekto įgyvendinimo pabaigos datos, nustatomos ir patikrinamos, taip pat pagrįstos jas įrodančiais dokumentais, atitinkančiais Lietuvos Respublikos teisės aktus ir projekto įgyvendinimo sutartį. </w:t>
            </w:r>
          </w:p>
          <w:p w14:paraId="38852070" w14:textId="5A657F57" w:rsidR="00564931" w:rsidRPr="00725364"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rPr>
              <w:t>8.2. Pareiškėjas prisiima visą projekto veiklų neįgyvendinimo riziką dėl valstybės teisės aktais nustatytų veiklos ribojimų ar draudimų</w:t>
            </w:r>
            <w:r w:rsidR="00F30F76" w:rsidRPr="00725364">
              <w:rPr>
                <w:rFonts w:cstheme="minorHAnsi"/>
                <w:sz w:val="24"/>
                <w:szCs w:val="24"/>
              </w:rPr>
              <w:t>, esant nepaprastajai padėčiai, ekstremaliajai situacijai, karantinui ir pan.</w:t>
            </w:r>
            <w:r w:rsidRPr="00725364">
              <w:rPr>
                <w:rFonts w:cstheme="minorHAnsi"/>
                <w:sz w:val="24"/>
                <w:szCs w:val="24"/>
              </w:rPr>
              <w:t>, t. y.</w:t>
            </w:r>
            <w:r w:rsidR="008E767A">
              <w:rPr>
                <w:rFonts w:cstheme="minorHAnsi"/>
                <w:sz w:val="24"/>
                <w:szCs w:val="24"/>
              </w:rPr>
              <w:t> </w:t>
            </w:r>
            <w:r w:rsidRPr="00725364">
              <w:rPr>
                <w:rFonts w:cstheme="minorHAnsi"/>
                <w:sz w:val="24"/>
                <w:szCs w:val="24"/>
              </w:rPr>
              <w:t xml:space="preserve">projekto vykdytojo patirtos pasirengimo projekto veikloms išlaidos ir veiklų vykdymo, kai nepasiekiami joms nustatyti rodikliai, išlaidos nebus pripažintos tinkamomis finansuoti. </w:t>
            </w:r>
          </w:p>
          <w:p w14:paraId="663A423A" w14:textId="405EC8E5" w:rsidR="00564931" w:rsidRPr="00725364" w:rsidRDefault="00564931" w:rsidP="00583CFC">
            <w:pPr>
              <w:tabs>
                <w:tab w:val="left" w:pos="599"/>
              </w:tabs>
              <w:spacing w:line="360" w:lineRule="auto"/>
              <w:jc w:val="both"/>
              <w:rPr>
                <w:rFonts w:eastAsia="Calibri" w:cstheme="minorHAnsi"/>
                <w:sz w:val="24"/>
                <w:szCs w:val="24"/>
              </w:rPr>
            </w:pPr>
            <w:r w:rsidRPr="00725364">
              <w:rPr>
                <w:rFonts w:eastAsia="Calibri" w:cstheme="minorHAnsi"/>
                <w:sz w:val="24"/>
                <w:szCs w:val="24"/>
              </w:rPr>
              <w:t xml:space="preserve">8.3. Tinkamos </w:t>
            </w:r>
            <w:r w:rsidRPr="00725364">
              <w:rPr>
                <w:rFonts w:cstheme="minorHAnsi"/>
                <w:sz w:val="24"/>
                <w:szCs w:val="24"/>
              </w:rPr>
              <w:t xml:space="preserve">finansuoti </w:t>
            </w:r>
            <w:r w:rsidRPr="00725364">
              <w:rPr>
                <w:rFonts w:eastAsia="Calibri" w:cstheme="minorHAnsi"/>
                <w:sz w:val="24"/>
                <w:szCs w:val="24"/>
              </w:rPr>
              <w:t>projekto vykdymo išlaidos turi sudaryti ne mažiau kaip 80</w:t>
            </w:r>
            <w:r w:rsidR="002D15DB">
              <w:rPr>
                <w:rFonts w:eastAsia="Calibri" w:cstheme="minorHAnsi"/>
                <w:sz w:val="24"/>
                <w:szCs w:val="24"/>
              </w:rPr>
              <w:t xml:space="preserve"> </w:t>
            </w:r>
            <w:r w:rsidRPr="00725364">
              <w:rPr>
                <w:rFonts w:eastAsia="Calibri" w:cstheme="minorHAnsi"/>
                <w:sz w:val="24"/>
                <w:szCs w:val="24"/>
              </w:rPr>
              <w:t xml:space="preserve">proc. visų Savivaldybės patvirtintų tinkamų finansuoti išlaidų. Vykdymo išlaidų kategorijai priskiriamos šios išlaidos: </w:t>
            </w:r>
          </w:p>
          <w:p w14:paraId="640B873B" w14:textId="3FAEBFED" w:rsidR="00564931" w:rsidRPr="00725364" w:rsidRDefault="00564931" w:rsidP="00583CFC">
            <w:pPr>
              <w:tabs>
                <w:tab w:val="left" w:pos="599"/>
              </w:tabs>
              <w:spacing w:line="360" w:lineRule="auto"/>
              <w:jc w:val="both"/>
              <w:rPr>
                <w:rFonts w:eastAsia="Calibri" w:cstheme="minorHAnsi"/>
                <w:sz w:val="24"/>
                <w:szCs w:val="24"/>
              </w:rPr>
            </w:pPr>
            <w:r w:rsidRPr="00725364">
              <w:rPr>
                <w:rFonts w:eastAsia="Calibri" w:cstheme="minorHAnsi"/>
                <w:sz w:val="24"/>
                <w:szCs w:val="24"/>
              </w:rPr>
              <w:t>8.3.1. išlaidos projektą v</w:t>
            </w:r>
            <w:r w:rsidRPr="00133C51">
              <w:rPr>
                <w:rFonts w:eastAsia="Calibri" w:cstheme="minorHAnsi"/>
                <w:sz w:val="24"/>
                <w:szCs w:val="24"/>
              </w:rPr>
              <w:t>ykdančių asmenų darbo užmokesčiui (įskaitant visus privalomus mokesčius)</w:t>
            </w:r>
            <w:r w:rsidR="00812BDA" w:rsidRPr="00133C51">
              <w:rPr>
                <w:rFonts w:eastAsia="Calibri" w:cstheme="minorHAnsi"/>
                <w:sz w:val="24"/>
                <w:szCs w:val="24"/>
              </w:rPr>
              <w:t xml:space="preserve">. Projekto lėšomis gali būti apmokama tik ta </w:t>
            </w:r>
            <w:r w:rsidR="00812BDA" w:rsidRPr="00133C51">
              <w:rPr>
                <w:rFonts w:eastAsia="Calibri" w:cstheme="minorHAnsi"/>
                <w:sz w:val="24"/>
                <w:szCs w:val="24"/>
              </w:rPr>
              <w:lastRenderedPageBreak/>
              <w:t>darbo užmokesčio dalis, kuri priskiriama tiesiogiai su veiklų įgyvendinimu susijusiam darbui</w:t>
            </w:r>
            <w:r w:rsidRPr="00133C51">
              <w:rPr>
                <w:rFonts w:eastAsia="Calibri" w:cstheme="minorHAnsi"/>
                <w:sz w:val="24"/>
                <w:szCs w:val="24"/>
              </w:rPr>
              <w:t xml:space="preserve">; </w:t>
            </w:r>
          </w:p>
          <w:p w14:paraId="294FCC4F" w14:textId="77777777" w:rsidR="00564931" w:rsidRPr="00725364" w:rsidRDefault="00564931" w:rsidP="00583CFC">
            <w:pPr>
              <w:tabs>
                <w:tab w:val="left" w:pos="599"/>
              </w:tabs>
              <w:spacing w:line="360" w:lineRule="auto"/>
              <w:jc w:val="both"/>
              <w:rPr>
                <w:rFonts w:cstheme="minorHAnsi"/>
                <w:sz w:val="24"/>
                <w:szCs w:val="24"/>
                <w:lang w:eastAsia="lt-LT"/>
              </w:rPr>
            </w:pPr>
            <w:r w:rsidRPr="00725364">
              <w:rPr>
                <w:rFonts w:eastAsia="Calibri" w:cstheme="minorHAnsi"/>
                <w:sz w:val="24"/>
                <w:szCs w:val="24"/>
              </w:rPr>
              <w:t>8.3.2. išlaidos</w:t>
            </w:r>
            <w:r w:rsidRPr="00725364">
              <w:rPr>
                <w:rFonts w:cstheme="minorHAnsi"/>
                <w:sz w:val="24"/>
                <w:szCs w:val="24"/>
                <w:lang w:eastAsia="lt-LT"/>
              </w:rPr>
              <w:t xml:space="preserve"> projektą vykdančių asmenų autoriniams atlyginimams (pagal autorines sutartis), kaip nustatyta Lietuvos Respublikos autorių teisių ir gretutinių teisių įstatyme, ir atlygiui už suteiktas paslaugas (pagal atlygintinų paslaugų sutartis), kai autorinius atlyginimus gaunantys asmenys ir paslaugų teikėjai nėra pareiškėjo darbuotojai; </w:t>
            </w:r>
          </w:p>
          <w:p w14:paraId="28859270" w14:textId="1FEC249B" w:rsidR="00564931" w:rsidRPr="00725364" w:rsidRDefault="00564931" w:rsidP="00583CFC">
            <w:pPr>
              <w:tabs>
                <w:tab w:val="left" w:pos="599"/>
              </w:tabs>
              <w:spacing w:line="360" w:lineRule="auto"/>
              <w:jc w:val="both"/>
              <w:rPr>
                <w:rFonts w:eastAsia="Calibri" w:cstheme="minorHAnsi"/>
                <w:sz w:val="24"/>
                <w:szCs w:val="24"/>
              </w:rPr>
            </w:pPr>
            <w:r w:rsidRPr="00725364">
              <w:rPr>
                <w:rFonts w:eastAsia="Calibri" w:cstheme="minorHAnsi"/>
                <w:sz w:val="24"/>
                <w:szCs w:val="24"/>
              </w:rPr>
              <w:t xml:space="preserve">8.3.3. priemonių, prekių, reikmenų, medžiagų įsigijimo išlaidos, išskyrus ilgalaikį materialųjį ir nematerialųjį turtą, jeigu jos identifikuojamos ir priskiriamos išskirtinai projekto reikmėms; </w:t>
            </w:r>
          </w:p>
          <w:p w14:paraId="274FA470" w14:textId="3FAF8A36" w:rsidR="00564931" w:rsidRPr="00725364" w:rsidRDefault="00564931" w:rsidP="00583CFC">
            <w:pPr>
              <w:tabs>
                <w:tab w:val="left" w:pos="599"/>
              </w:tabs>
              <w:spacing w:line="360" w:lineRule="auto"/>
              <w:jc w:val="both"/>
              <w:rPr>
                <w:rFonts w:eastAsia="Calibri" w:cstheme="minorHAnsi"/>
                <w:sz w:val="24"/>
                <w:szCs w:val="24"/>
              </w:rPr>
            </w:pPr>
            <w:r w:rsidRPr="00725364">
              <w:rPr>
                <w:rFonts w:eastAsia="Calibri" w:cstheme="minorHAnsi"/>
                <w:sz w:val="24"/>
                <w:szCs w:val="24"/>
              </w:rPr>
              <w:t>8.3.</w:t>
            </w:r>
            <w:r w:rsidR="00547DED" w:rsidRPr="00725364">
              <w:rPr>
                <w:rFonts w:eastAsia="Calibri" w:cstheme="minorHAnsi"/>
                <w:sz w:val="24"/>
                <w:szCs w:val="24"/>
              </w:rPr>
              <w:t>4</w:t>
            </w:r>
            <w:r w:rsidRPr="00725364">
              <w:rPr>
                <w:rFonts w:eastAsia="Calibri" w:cstheme="minorHAnsi"/>
                <w:sz w:val="24"/>
                <w:szCs w:val="24"/>
              </w:rPr>
              <w:t xml:space="preserve">. projektui įgyvendinti reikalingų paslaugų pirkimo išlaidos, jeigu jos identifikuojamos ir priskiriamos išskirtinai projekto reikmėms; </w:t>
            </w:r>
          </w:p>
          <w:p w14:paraId="356416AF" w14:textId="321856B5" w:rsidR="00564931" w:rsidRPr="00133C51"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lang w:eastAsia="lt-LT"/>
              </w:rPr>
              <w:t>8.3.</w:t>
            </w:r>
            <w:r w:rsidR="00547DED" w:rsidRPr="00725364">
              <w:rPr>
                <w:rFonts w:cstheme="minorHAnsi"/>
                <w:sz w:val="24"/>
                <w:szCs w:val="24"/>
                <w:lang w:eastAsia="lt-LT"/>
              </w:rPr>
              <w:t>5</w:t>
            </w:r>
            <w:r w:rsidRPr="00133C51">
              <w:rPr>
                <w:rFonts w:cstheme="minorHAnsi"/>
                <w:sz w:val="24"/>
                <w:szCs w:val="24"/>
                <w:lang w:eastAsia="lt-LT"/>
              </w:rPr>
              <w:t xml:space="preserve">. </w:t>
            </w:r>
            <w:r w:rsidR="008B78C4" w:rsidRPr="00133C51">
              <w:rPr>
                <w:rFonts w:cstheme="minorHAnsi"/>
                <w:sz w:val="24"/>
                <w:szCs w:val="24"/>
                <w:lang w:eastAsia="lt-LT"/>
              </w:rPr>
              <w:t>kompensuojamosios savanoriškos veiklos išlaidos (maitinimo, pašto, telefono, mokymų, reikalingų priemonių, draudimo, kt.), nustatytos Lietuvos Respublikos savanoriškos veiklos įstatyme, nustatytos kompensuojamos Lietuvos Respublikos savanoriškos veiklos įstatymo įgyvendinimo nutarime, patvirtintame Lietuvos Respublikos Vyriausybės 2024 m. rugsėjo 4 d. nutarimu Nr. 757 „Dėl Lietuvos Respublikos Vyriausybės 2024 m. kovo 27 d. nutarimo Nr. 216 „Dėl įgaliojimų suteikimo įgyvendinant Lietuvos Respublikos savanoriškos veiklos įstatymą“ pakeitimo“ nustatyta tvarka;</w:t>
            </w:r>
            <w:r w:rsidR="004C7FA3" w:rsidRPr="00133C51">
              <w:rPr>
                <w:rFonts w:cstheme="minorHAnsi"/>
                <w:sz w:val="24"/>
                <w:szCs w:val="24"/>
                <w:lang w:eastAsia="lt-LT"/>
              </w:rPr>
              <w:t xml:space="preserve"> </w:t>
            </w:r>
          </w:p>
          <w:p w14:paraId="5BC701AD" w14:textId="3A668504" w:rsidR="00564931" w:rsidRPr="00133C51" w:rsidRDefault="00564931" w:rsidP="00583CFC">
            <w:pPr>
              <w:tabs>
                <w:tab w:val="left" w:pos="599"/>
              </w:tabs>
              <w:spacing w:line="360" w:lineRule="auto"/>
              <w:jc w:val="both"/>
              <w:rPr>
                <w:rFonts w:cstheme="minorHAnsi"/>
                <w:sz w:val="24"/>
                <w:szCs w:val="24"/>
                <w:lang w:eastAsia="lt-LT"/>
              </w:rPr>
            </w:pPr>
            <w:r w:rsidRPr="00133C51">
              <w:rPr>
                <w:rFonts w:cstheme="minorHAnsi"/>
                <w:sz w:val="24"/>
                <w:szCs w:val="24"/>
                <w:lang w:eastAsia="lt-LT"/>
              </w:rPr>
              <w:t>8.3.</w:t>
            </w:r>
            <w:r w:rsidR="00547DED" w:rsidRPr="00133C51">
              <w:rPr>
                <w:rFonts w:cstheme="minorHAnsi"/>
                <w:sz w:val="24"/>
                <w:szCs w:val="24"/>
                <w:lang w:eastAsia="lt-LT"/>
              </w:rPr>
              <w:t>6</w:t>
            </w:r>
            <w:r w:rsidRPr="00133C51">
              <w:rPr>
                <w:rFonts w:cstheme="minorHAnsi"/>
                <w:sz w:val="24"/>
                <w:szCs w:val="24"/>
                <w:lang w:eastAsia="lt-LT"/>
              </w:rPr>
              <w:t>. visos kitos tinkamos finansuoti projekto išlaidos, susijusios su projekto</w:t>
            </w:r>
            <w:r w:rsidR="00812BDA" w:rsidRPr="00133C51">
              <w:rPr>
                <w:rFonts w:cstheme="minorHAnsi"/>
                <w:sz w:val="24"/>
                <w:szCs w:val="24"/>
                <w:lang w:eastAsia="lt-LT"/>
              </w:rPr>
              <w:t xml:space="preserve"> vykdymo</w:t>
            </w:r>
            <w:r w:rsidRPr="00133C51">
              <w:rPr>
                <w:rFonts w:cstheme="minorHAnsi"/>
                <w:sz w:val="24"/>
                <w:szCs w:val="24"/>
                <w:lang w:eastAsia="lt-LT"/>
              </w:rPr>
              <w:t xml:space="preserve"> veiklomis ir nepriskiriamos 8.3.1–8.3.</w:t>
            </w:r>
            <w:r w:rsidR="00E92988" w:rsidRPr="00133C51">
              <w:rPr>
                <w:rFonts w:cstheme="minorHAnsi"/>
                <w:sz w:val="24"/>
                <w:szCs w:val="24"/>
                <w:lang w:eastAsia="lt-LT"/>
              </w:rPr>
              <w:t>5</w:t>
            </w:r>
            <w:r w:rsidR="002D15DB">
              <w:rPr>
                <w:rFonts w:cstheme="minorHAnsi"/>
                <w:sz w:val="24"/>
                <w:szCs w:val="24"/>
                <w:lang w:eastAsia="lt-LT"/>
              </w:rPr>
              <w:t xml:space="preserve"> </w:t>
            </w:r>
            <w:r w:rsidRPr="00133C51">
              <w:rPr>
                <w:rFonts w:cstheme="minorHAnsi"/>
                <w:sz w:val="24"/>
                <w:szCs w:val="24"/>
                <w:lang w:eastAsia="lt-LT"/>
              </w:rPr>
              <w:t>papunkčiuose nurodytoms išlaidoms</w:t>
            </w:r>
            <w:r w:rsidR="00812BDA" w:rsidRPr="00133C51">
              <w:rPr>
                <w:rFonts w:cstheme="minorHAnsi"/>
                <w:sz w:val="24"/>
                <w:szCs w:val="24"/>
                <w:lang w:eastAsia="lt-LT"/>
              </w:rPr>
              <w:t>, jeigu jos identifikuojamos ir priskiriamos išskirtinai projekto reikmėms</w:t>
            </w:r>
            <w:r w:rsidR="008B78C4" w:rsidRPr="00133C51">
              <w:rPr>
                <w:rFonts w:cstheme="minorHAnsi"/>
                <w:sz w:val="24"/>
                <w:szCs w:val="24"/>
                <w:lang w:eastAsia="lt-LT"/>
              </w:rPr>
              <w:t>;</w:t>
            </w:r>
            <w:r w:rsidRPr="00133C51">
              <w:rPr>
                <w:rFonts w:cstheme="minorHAnsi"/>
                <w:sz w:val="24"/>
                <w:szCs w:val="24"/>
                <w:lang w:eastAsia="lt-LT"/>
              </w:rPr>
              <w:t xml:space="preserve"> </w:t>
            </w:r>
          </w:p>
          <w:p w14:paraId="7C983C56" w14:textId="3A96659E" w:rsidR="00564931" w:rsidRPr="00725364" w:rsidRDefault="00564931" w:rsidP="00583CFC">
            <w:pPr>
              <w:tabs>
                <w:tab w:val="left" w:pos="457"/>
              </w:tabs>
              <w:spacing w:line="360" w:lineRule="auto"/>
              <w:jc w:val="both"/>
              <w:rPr>
                <w:rFonts w:cstheme="minorHAnsi"/>
                <w:sz w:val="24"/>
                <w:szCs w:val="24"/>
                <w:lang w:eastAsia="lt-LT"/>
              </w:rPr>
            </w:pPr>
            <w:r w:rsidRPr="00725364">
              <w:rPr>
                <w:rFonts w:cstheme="minorHAnsi"/>
                <w:sz w:val="24"/>
                <w:szCs w:val="24"/>
                <w:lang w:eastAsia="lt-LT"/>
              </w:rPr>
              <w:t xml:space="preserve">8.4. Tinkamos </w:t>
            </w:r>
            <w:r w:rsidRPr="00725364">
              <w:rPr>
                <w:rFonts w:cstheme="minorHAnsi"/>
                <w:sz w:val="24"/>
                <w:szCs w:val="24"/>
              </w:rPr>
              <w:t xml:space="preserve">finansuoti </w:t>
            </w:r>
            <w:r w:rsidRPr="00725364">
              <w:rPr>
                <w:rFonts w:cstheme="minorHAnsi"/>
                <w:sz w:val="24"/>
                <w:szCs w:val="24"/>
                <w:lang w:eastAsia="lt-LT"/>
              </w:rPr>
              <w:t>projekto administravimo išlaidos gali sudaryti iki 20</w:t>
            </w:r>
            <w:r w:rsidR="008E767A">
              <w:rPr>
                <w:rFonts w:cstheme="minorHAnsi"/>
                <w:sz w:val="24"/>
                <w:szCs w:val="24"/>
                <w:lang w:eastAsia="lt-LT"/>
              </w:rPr>
              <w:t xml:space="preserve"> </w:t>
            </w:r>
            <w:r w:rsidRPr="00725364">
              <w:rPr>
                <w:rFonts w:cstheme="minorHAnsi"/>
                <w:sz w:val="24"/>
                <w:szCs w:val="24"/>
                <w:lang w:eastAsia="lt-LT"/>
              </w:rPr>
              <w:t xml:space="preserve">proc. </w:t>
            </w:r>
            <w:r w:rsidRPr="00725364">
              <w:rPr>
                <w:rFonts w:eastAsia="Calibri" w:cstheme="minorHAnsi"/>
                <w:sz w:val="24"/>
                <w:szCs w:val="24"/>
              </w:rPr>
              <w:t>visų</w:t>
            </w:r>
            <w:r w:rsidRPr="00725364">
              <w:rPr>
                <w:rFonts w:cstheme="minorHAnsi"/>
                <w:sz w:val="24"/>
                <w:szCs w:val="24"/>
                <w:lang w:eastAsia="lt-LT"/>
              </w:rPr>
              <w:t xml:space="preserve"> </w:t>
            </w:r>
            <w:r w:rsidRPr="00725364">
              <w:rPr>
                <w:rFonts w:eastAsia="Calibri" w:cstheme="minorHAnsi"/>
                <w:sz w:val="24"/>
                <w:szCs w:val="24"/>
              </w:rPr>
              <w:t>Savivaldybės patvirtintų tinkamų finansuoti išlaidų.</w:t>
            </w:r>
            <w:r w:rsidRPr="00725364">
              <w:rPr>
                <w:rFonts w:cstheme="minorHAnsi"/>
                <w:sz w:val="24"/>
                <w:szCs w:val="24"/>
                <w:lang w:eastAsia="lt-LT"/>
              </w:rPr>
              <w:t xml:space="preserve"> Administravimo išlaidų kategorijai priskiriamos šios išlaidos: </w:t>
            </w:r>
          </w:p>
          <w:p w14:paraId="77D516ED" w14:textId="1652A139" w:rsidR="00611764" w:rsidRPr="00611764" w:rsidRDefault="00564931" w:rsidP="00611764">
            <w:pPr>
              <w:pStyle w:val="Sraopastraipa"/>
              <w:tabs>
                <w:tab w:val="left" w:pos="599"/>
              </w:tabs>
              <w:spacing w:line="360" w:lineRule="auto"/>
              <w:ind w:left="0"/>
              <w:contextualSpacing w:val="0"/>
              <w:jc w:val="both"/>
              <w:rPr>
                <w:rFonts w:eastAsia="Calibri" w:cstheme="minorHAnsi"/>
                <w:color w:val="000000" w:themeColor="text1"/>
                <w:sz w:val="24"/>
                <w:szCs w:val="24"/>
              </w:rPr>
            </w:pPr>
            <w:r w:rsidRPr="00725364">
              <w:rPr>
                <w:rFonts w:cstheme="minorHAnsi"/>
                <w:sz w:val="24"/>
                <w:szCs w:val="24"/>
                <w:lang w:eastAsia="lt-LT"/>
              </w:rPr>
              <w:t xml:space="preserve">8.4.1. </w:t>
            </w:r>
            <w:r w:rsidR="00611764" w:rsidRPr="00611764">
              <w:rPr>
                <w:rFonts w:eastAsia="Calibri" w:cstheme="minorHAnsi"/>
                <w:color w:val="000000" w:themeColor="text1"/>
                <w:sz w:val="24"/>
                <w:szCs w:val="24"/>
              </w:rPr>
              <w:t>projektą administruojančių asmenų (projekto vadovo, projekto administratoriaus</w:t>
            </w:r>
            <w:r w:rsidR="00611764" w:rsidRPr="0040365D">
              <w:rPr>
                <w:rFonts w:eastAsia="Calibri" w:cstheme="minorHAnsi"/>
                <w:sz w:val="24"/>
                <w:szCs w:val="24"/>
              </w:rPr>
              <w:t>,</w:t>
            </w:r>
            <w:r w:rsidR="003E0EE3" w:rsidRPr="0040365D">
              <w:rPr>
                <w:rFonts w:eastAsia="Calibri" w:cstheme="minorHAnsi"/>
                <w:sz w:val="24"/>
                <w:szCs w:val="24"/>
              </w:rPr>
              <w:t xml:space="preserve"> buhalterio,</w:t>
            </w:r>
            <w:r w:rsidR="00611764" w:rsidRPr="0040365D">
              <w:rPr>
                <w:rFonts w:eastAsia="Calibri" w:cstheme="minorHAnsi"/>
                <w:sz w:val="24"/>
                <w:szCs w:val="24"/>
              </w:rPr>
              <w:t xml:space="preserve"> </w:t>
            </w:r>
            <w:r w:rsidR="00611764" w:rsidRPr="00611764">
              <w:rPr>
                <w:rFonts w:eastAsia="Calibri" w:cstheme="minorHAnsi"/>
                <w:color w:val="000000" w:themeColor="text1"/>
                <w:sz w:val="24"/>
                <w:szCs w:val="24"/>
              </w:rPr>
              <w:t>finansininko, viešųjų pirkimų specialisto ir</w:t>
            </w:r>
            <w:r w:rsidR="008E767A">
              <w:rPr>
                <w:rFonts w:eastAsia="Calibri" w:cstheme="minorHAnsi"/>
                <w:color w:val="000000" w:themeColor="text1"/>
                <w:sz w:val="24"/>
                <w:szCs w:val="24"/>
              </w:rPr>
              <w:t> </w:t>
            </w:r>
            <w:r w:rsidR="00611764" w:rsidRPr="00611764">
              <w:rPr>
                <w:rFonts w:eastAsia="Calibri" w:cstheme="minorHAnsi"/>
                <w:color w:val="000000" w:themeColor="text1"/>
                <w:sz w:val="24"/>
                <w:szCs w:val="24"/>
              </w:rPr>
              <w:t xml:space="preserve">(ar) kitų su projekto administravimo veikla susijusių specialistų) darbo </w:t>
            </w:r>
            <w:r w:rsidR="00611764" w:rsidRPr="00611764">
              <w:rPr>
                <w:rFonts w:eastAsia="Calibri" w:cstheme="minorHAnsi"/>
                <w:color w:val="000000" w:themeColor="text1"/>
                <w:sz w:val="24"/>
                <w:szCs w:val="24"/>
              </w:rPr>
              <w:lastRenderedPageBreak/>
              <w:t xml:space="preserve">užmokestis, įskaitant gyventojų pajamų mokestį ir socialinio draudimo įmokas ir įmokas į Garantinį fondą. Projekto lėšomis gali būti apmokama tik ta darbo užmokesčio dalis, kuri priskiriama tiesiogiai su veiklų įgyvendinimu susijusiam darbui; </w:t>
            </w:r>
          </w:p>
          <w:p w14:paraId="17E64440" w14:textId="72F848C9" w:rsidR="00611764" w:rsidRPr="00611764" w:rsidRDefault="00611764" w:rsidP="00583CFC">
            <w:pPr>
              <w:pStyle w:val="Sraopastraipa"/>
              <w:tabs>
                <w:tab w:val="left" w:pos="599"/>
              </w:tabs>
              <w:spacing w:line="360" w:lineRule="auto"/>
              <w:ind w:left="0"/>
              <w:contextualSpacing w:val="0"/>
              <w:jc w:val="both"/>
              <w:rPr>
                <w:rFonts w:eastAsia="Calibri" w:cstheme="minorHAnsi"/>
                <w:color w:val="000000" w:themeColor="text1"/>
                <w:sz w:val="24"/>
                <w:szCs w:val="24"/>
              </w:rPr>
            </w:pPr>
            <w:r w:rsidRPr="00611764">
              <w:rPr>
                <w:rFonts w:eastAsia="Calibri" w:cstheme="minorHAnsi"/>
                <w:color w:val="000000" w:themeColor="text1"/>
                <w:sz w:val="24"/>
                <w:szCs w:val="24"/>
              </w:rPr>
              <w:t>8.4.2. atlyginimas už buhalterines, viešųjų pirkimų vykdymo paslaugas (jei paslauga perkama iš paslaugas teikiančios įmonės (įstaigos) ar paslaugas savarankiškai teikiančio asmens)</w:t>
            </w:r>
            <w:r w:rsidR="002D15DB">
              <w:rPr>
                <w:rFonts w:eastAsia="Calibri" w:cstheme="minorHAnsi"/>
                <w:color w:val="000000" w:themeColor="text1"/>
                <w:sz w:val="24"/>
                <w:szCs w:val="24"/>
              </w:rPr>
              <w:t>;</w:t>
            </w:r>
            <w:r w:rsidR="004C7FA3">
              <w:rPr>
                <w:rFonts w:eastAsia="Calibri" w:cstheme="minorHAnsi"/>
                <w:color w:val="000000" w:themeColor="text1"/>
                <w:sz w:val="24"/>
                <w:szCs w:val="24"/>
              </w:rPr>
              <w:t xml:space="preserve"> </w:t>
            </w:r>
          </w:p>
          <w:p w14:paraId="082D60B2" w14:textId="61418776" w:rsidR="00564931" w:rsidRPr="00725364" w:rsidRDefault="00564931" w:rsidP="008E767A">
            <w:pPr>
              <w:pStyle w:val="Sraopastraipa"/>
              <w:tabs>
                <w:tab w:val="left" w:pos="599"/>
              </w:tabs>
              <w:spacing w:line="360" w:lineRule="auto"/>
              <w:ind w:left="0"/>
              <w:contextualSpacing w:val="0"/>
              <w:jc w:val="both"/>
              <w:rPr>
                <w:rFonts w:cstheme="minorHAnsi"/>
                <w:sz w:val="24"/>
                <w:szCs w:val="24"/>
                <w:lang w:eastAsia="lt-LT"/>
              </w:rPr>
            </w:pPr>
            <w:r w:rsidRPr="00725364">
              <w:rPr>
                <w:rFonts w:eastAsia="Calibri" w:cstheme="minorHAnsi"/>
                <w:sz w:val="24"/>
                <w:szCs w:val="24"/>
              </w:rPr>
              <w:t>8.4.</w:t>
            </w:r>
            <w:r w:rsidR="00611764">
              <w:rPr>
                <w:rFonts w:eastAsia="Calibri" w:cstheme="minorHAnsi"/>
                <w:sz w:val="24"/>
                <w:szCs w:val="24"/>
              </w:rPr>
              <w:t>3</w:t>
            </w:r>
            <w:r w:rsidRPr="00725364">
              <w:rPr>
                <w:rFonts w:eastAsia="Calibri" w:cstheme="minorHAnsi"/>
                <w:sz w:val="24"/>
                <w:szCs w:val="24"/>
              </w:rPr>
              <w:t xml:space="preserve">. </w:t>
            </w:r>
            <w:r w:rsidRPr="00725364">
              <w:rPr>
                <w:rFonts w:cstheme="minorHAnsi"/>
                <w:sz w:val="24"/>
                <w:szCs w:val="24"/>
                <w:lang w:eastAsia="lt-LT"/>
              </w:rPr>
              <w:t xml:space="preserve">kitos projekto administravimo išlaidos – transporto išlaidos, pašto, telefono, interneto, kopijavimo išlaidos, biuro nuomos ir eksploatavimo išlaidos, kanceliarinių prekių įsigijimo išlaidos ir visos kitos tinkamos finansuoti projekto išlaidos, susijusios su projekto administravimu ir nepriskiriamos </w:t>
            </w:r>
            <w:r w:rsidRPr="00403403">
              <w:rPr>
                <w:rFonts w:cstheme="minorHAnsi"/>
                <w:sz w:val="24"/>
                <w:szCs w:val="24"/>
                <w:lang w:eastAsia="lt-LT"/>
              </w:rPr>
              <w:t>8.</w:t>
            </w:r>
            <w:r w:rsidR="00F30F76" w:rsidRPr="00403403">
              <w:rPr>
                <w:rFonts w:cstheme="minorHAnsi"/>
                <w:sz w:val="24"/>
                <w:szCs w:val="24"/>
                <w:lang w:eastAsia="lt-LT"/>
              </w:rPr>
              <w:t>4</w:t>
            </w:r>
            <w:r w:rsidRPr="00403403">
              <w:rPr>
                <w:rFonts w:cstheme="minorHAnsi"/>
                <w:sz w:val="24"/>
                <w:szCs w:val="24"/>
                <w:lang w:eastAsia="lt-LT"/>
              </w:rPr>
              <w:t>.1</w:t>
            </w:r>
            <w:r w:rsidR="008E767A">
              <w:rPr>
                <w:rFonts w:cstheme="minorHAnsi"/>
                <w:sz w:val="24"/>
                <w:szCs w:val="24"/>
                <w:lang w:eastAsia="lt-LT"/>
              </w:rPr>
              <w:t xml:space="preserve"> ir </w:t>
            </w:r>
            <w:r w:rsidR="00C07D0C" w:rsidRPr="00403403">
              <w:rPr>
                <w:rFonts w:cstheme="minorHAnsi"/>
                <w:sz w:val="24"/>
                <w:szCs w:val="24"/>
                <w:lang w:eastAsia="lt-LT"/>
              </w:rPr>
              <w:t>8.4.2</w:t>
            </w:r>
            <w:r w:rsidR="004C7FA3">
              <w:rPr>
                <w:rFonts w:cstheme="minorHAnsi"/>
                <w:sz w:val="24"/>
                <w:szCs w:val="24"/>
                <w:lang w:eastAsia="lt-LT"/>
              </w:rPr>
              <w:t xml:space="preserve"> </w:t>
            </w:r>
            <w:r w:rsidRPr="00725364">
              <w:rPr>
                <w:rFonts w:cstheme="minorHAnsi"/>
                <w:sz w:val="24"/>
                <w:szCs w:val="24"/>
                <w:lang w:eastAsia="lt-LT"/>
              </w:rPr>
              <w:t>papunk</w:t>
            </w:r>
            <w:r w:rsidR="00D10E3B">
              <w:rPr>
                <w:rFonts w:cstheme="minorHAnsi"/>
                <w:sz w:val="24"/>
                <w:szCs w:val="24"/>
                <w:lang w:eastAsia="lt-LT"/>
              </w:rPr>
              <w:t>čiuose</w:t>
            </w:r>
            <w:r w:rsidRPr="00725364">
              <w:rPr>
                <w:rFonts w:cstheme="minorHAnsi"/>
                <w:sz w:val="24"/>
                <w:szCs w:val="24"/>
                <w:lang w:eastAsia="lt-LT"/>
              </w:rPr>
              <w:t xml:space="preserve"> nurodytoms išlaidoms. Projekto administravimo išlaidoms negali būti priskiriamos išlaidos, tiesiogiai nesusijusios su projektu (biuro nuomos ir eksploatavimo, telefono, kanceliarinių prekių ir k</w:t>
            </w:r>
            <w:r w:rsidR="00E92988" w:rsidRPr="00725364">
              <w:rPr>
                <w:rFonts w:cstheme="minorHAnsi"/>
                <w:sz w:val="24"/>
                <w:szCs w:val="24"/>
                <w:lang w:eastAsia="lt-LT"/>
              </w:rPr>
              <w:t>itos</w:t>
            </w:r>
            <w:r w:rsidRPr="00725364">
              <w:rPr>
                <w:rFonts w:cstheme="minorHAnsi"/>
                <w:sz w:val="24"/>
                <w:szCs w:val="24"/>
                <w:lang w:eastAsia="lt-LT"/>
              </w:rPr>
              <w:t xml:space="preserve"> išlaidos, priskirtos projektui, išskaičiuojamos iš bendrų organizacijos išlaidų šioms reikmėms, atsižvelgiant į realiai dirbtą laikotarpį įgyvendinant</w:t>
            </w:r>
            <w:r w:rsidRPr="00725364">
              <w:rPr>
                <w:rFonts w:eastAsia="Calibri" w:cstheme="minorHAnsi"/>
                <w:sz w:val="24"/>
                <w:szCs w:val="24"/>
              </w:rPr>
              <w:t xml:space="preserve"> </w:t>
            </w:r>
            <w:r w:rsidRPr="00725364">
              <w:rPr>
                <w:rFonts w:cstheme="minorHAnsi"/>
                <w:sz w:val="24"/>
                <w:szCs w:val="24"/>
                <w:lang w:eastAsia="lt-LT"/>
              </w:rPr>
              <w:t>projektą)</w:t>
            </w:r>
            <w:bookmarkStart w:id="1" w:name="part_1d9dd425c0e94b0caaca17e5e3b9744a"/>
            <w:bookmarkStart w:id="2" w:name="part_9ab007e7a460408d9665bd418041a7a4"/>
            <w:bookmarkStart w:id="3" w:name="part_fb7e1a926f9c48d4ab4a3986855f395e"/>
            <w:bookmarkStart w:id="4" w:name="part_729f2aa91f834151938156e59975cad7"/>
            <w:bookmarkStart w:id="5" w:name="part_2167381deda74f2ebba0f2e88dfe4161"/>
            <w:bookmarkStart w:id="6" w:name="part_34cf77998d3243e188c3e8c1cecd0099"/>
            <w:bookmarkStart w:id="7" w:name="part_9ae16356ebfc4b399e1fe439fe1b8161"/>
            <w:bookmarkStart w:id="8" w:name="part_fe3c667209654cc68a1f5b33613f6943"/>
            <w:bookmarkEnd w:id="1"/>
            <w:bookmarkEnd w:id="2"/>
            <w:bookmarkEnd w:id="3"/>
            <w:bookmarkEnd w:id="4"/>
            <w:bookmarkEnd w:id="5"/>
            <w:bookmarkEnd w:id="6"/>
            <w:bookmarkEnd w:id="7"/>
            <w:bookmarkEnd w:id="8"/>
          </w:p>
        </w:tc>
      </w:tr>
      <w:tr w:rsidR="00564931" w:rsidRPr="00725364" w14:paraId="1F46F91F" w14:textId="77777777" w:rsidTr="00583CFC">
        <w:tc>
          <w:tcPr>
            <w:tcW w:w="570" w:type="dxa"/>
          </w:tcPr>
          <w:p w14:paraId="5F08F541"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9.</w:t>
            </w:r>
          </w:p>
        </w:tc>
        <w:tc>
          <w:tcPr>
            <w:tcW w:w="1536" w:type="dxa"/>
          </w:tcPr>
          <w:p w14:paraId="75B59ED1" w14:textId="77777777" w:rsidR="00564931" w:rsidRPr="00725364" w:rsidRDefault="00564931" w:rsidP="00583CFC">
            <w:pPr>
              <w:spacing w:line="360" w:lineRule="auto"/>
              <w:contextualSpacing/>
              <w:rPr>
                <w:rFonts w:eastAsia="Calibri" w:cstheme="minorHAnsi"/>
                <w:sz w:val="24"/>
                <w:szCs w:val="24"/>
              </w:rPr>
            </w:pPr>
            <w:r w:rsidRPr="00725364">
              <w:rPr>
                <w:rFonts w:cstheme="minorHAnsi"/>
                <w:sz w:val="24"/>
                <w:szCs w:val="24"/>
              </w:rPr>
              <w:t>Netinkamos finansuoti išlaidos</w:t>
            </w:r>
          </w:p>
        </w:tc>
        <w:tc>
          <w:tcPr>
            <w:tcW w:w="7216" w:type="dxa"/>
          </w:tcPr>
          <w:p w14:paraId="539AC0D2"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9.1. </w:t>
            </w:r>
            <w:r w:rsidRPr="00725364">
              <w:rPr>
                <w:rFonts w:eastAsia="Calibri" w:cstheme="minorHAnsi"/>
                <w:sz w:val="24"/>
                <w:szCs w:val="24"/>
              </w:rPr>
              <w:t>P</w:t>
            </w:r>
            <w:r w:rsidRPr="00725364">
              <w:rPr>
                <w:rFonts w:cstheme="minorHAnsi"/>
                <w:sz w:val="24"/>
                <w:szCs w:val="24"/>
              </w:rPr>
              <w:t xml:space="preserve">rojekto rengimo išlaidos. </w:t>
            </w:r>
          </w:p>
          <w:p w14:paraId="72E40CBB"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9.2. Baudos, delspinigiai, išlaidos finansinėms nuobaudoms. </w:t>
            </w:r>
          </w:p>
          <w:p w14:paraId="31C956F9"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9.3. Bylinėjimosi išlaidos. </w:t>
            </w:r>
          </w:p>
          <w:p w14:paraId="141A5DCF"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9.4. Išlaidos paskolų palūkanoms ir skoloms padengti. </w:t>
            </w:r>
          </w:p>
          <w:p w14:paraId="528D8F63" w14:textId="77777777" w:rsidR="00564931" w:rsidRPr="00725364"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rPr>
              <w:t>9.5. P</w:t>
            </w:r>
            <w:r w:rsidRPr="00725364">
              <w:rPr>
                <w:rFonts w:cstheme="minorHAnsi"/>
                <w:sz w:val="24"/>
                <w:szCs w:val="24"/>
                <w:lang w:eastAsia="lt-LT"/>
              </w:rPr>
              <w:t xml:space="preserve">atalpų, nuosavybės teise priklausančių pareiškėjui ar partneriui, nuomos projekto veiklai išlaidos. </w:t>
            </w:r>
          </w:p>
          <w:p w14:paraId="1BC2A3DB"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9.6. Išlaidos pastatų ir patalpų remontui. </w:t>
            </w:r>
          </w:p>
          <w:p w14:paraId="1514C8B3" w14:textId="77777777" w:rsidR="00564931" w:rsidRPr="00725364"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lang w:eastAsia="lt-LT"/>
              </w:rPr>
              <w:t xml:space="preserve">9.7. </w:t>
            </w:r>
            <w:r w:rsidRPr="00725364">
              <w:rPr>
                <w:rFonts w:cstheme="minorHAnsi"/>
                <w:sz w:val="24"/>
                <w:szCs w:val="24"/>
              </w:rPr>
              <w:t>I</w:t>
            </w:r>
            <w:r w:rsidRPr="00725364">
              <w:rPr>
                <w:rFonts w:cstheme="minorHAnsi"/>
                <w:sz w:val="24"/>
                <w:szCs w:val="24"/>
                <w:lang w:eastAsia="lt-LT"/>
              </w:rPr>
              <w:t xml:space="preserve">šlaidos sumokėti už paslaugas asmeniui, kai pats asmuo yra tos paslaugos gavėjas ir (arba) teikėjas, išskyrus 8.3.1 papunktyje nurodytą atvejį. </w:t>
            </w:r>
          </w:p>
          <w:p w14:paraId="59644116"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t xml:space="preserve">9.8. </w:t>
            </w:r>
            <w:r w:rsidRPr="00725364">
              <w:rPr>
                <w:rFonts w:eastAsia="Calibri" w:cstheme="minorHAnsi"/>
                <w:sz w:val="24"/>
                <w:szCs w:val="24"/>
              </w:rPr>
              <w:t>P</w:t>
            </w:r>
            <w:r w:rsidRPr="00725364">
              <w:rPr>
                <w:rFonts w:cstheme="minorHAnsi"/>
                <w:sz w:val="24"/>
                <w:szCs w:val="24"/>
              </w:rPr>
              <w:t xml:space="preserve">rojekto įgyvendinimo išlaidos, finansuojamos iš kitų finansavimo šaltinių. </w:t>
            </w:r>
          </w:p>
          <w:p w14:paraId="7621BC76" w14:textId="1B0D0BD9" w:rsidR="00564931" w:rsidRPr="00725364" w:rsidRDefault="00564931" w:rsidP="00583CFC">
            <w:pPr>
              <w:spacing w:line="360" w:lineRule="auto"/>
              <w:jc w:val="both"/>
              <w:rPr>
                <w:rFonts w:cstheme="minorHAnsi"/>
                <w:strike/>
                <w:sz w:val="24"/>
                <w:szCs w:val="24"/>
              </w:rPr>
            </w:pPr>
            <w:r w:rsidRPr="00725364">
              <w:rPr>
                <w:rFonts w:cstheme="minorHAnsi"/>
                <w:sz w:val="24"/>
                <w:szCs w:val="24"/>
              </w:rPr>
              <w:t xml:space="preserve">9.9. </w:t>
            </w:r>
            <w:r w:rsidRPr="00725364">
              <w:rPr>
                <w:rFonts w:eastAsia="Calibri" w:cstheme="minorHAnsi"/>
                <w:sz w:val="24"/>
                <w:szCs w:val="24"/>
              </w:rPr>
              <w:t xml:space="preserve">Išlaidos ilgalaikiam materialiajam ir nematerialiajam turtui įsigyti </w:t>
            </w:r>
            <w:r w:rsidRPr="00725364">
              <w:rPr>
                <w:rFonts w:cstheme="minorHAnsi"/>
                <w:sz w:val="24"/>
                <w:szCs w:val="24"/>
                <w:lang w:eastAsia="lt-LT"/>
              </w:rPr>
              <w:t xml:space="preserve">(pagal Lietuvos Respublikos įstatymus prie ilgalaikio turto priskiriamas </w:t>
            </w:r>
            <w:r w:rsidRPr="00725364">
              <w:rPr>
                <w:rFonts w:cstheme="minorHAnsi"/>
                <w:sz w:val="24"/>
                <w:szCs w:val="24"/>
                <w:lang w:eastAsia="lt-LT"/>
              </w:rPr>
              <w:lastRenderedPageBreak/>
              <w:t xml:space="preserve">turtas, kuris tarnaus ūkio subjekto veikloje ilgiau negu vienus metus ir kurio įsigijimo vertė viršija </w:t>
            </w:r>
            <w:r w:rsidR="0023055D" w:rsidRPr="00133C51">
              <w:rPr>
                <w:rFonts w:cstheme="minorHAnsi"/>
                <w:bCs/>
                <w:sz w:val="24"/>
                <w:szCs w:val="24"/>
                <w:lang w:eastAsia="lt-LT"/>
              </w:rPr>
              <w:t>750</w:t>
            </w:r>
            <w:r w:rsidRPr="00725364">
              <w:rPr>
                <w:rFonts w:cstheme="minorHAnsi"/>
                <w:bCs/>
                <w:sz w:val="24"/>
                <w:szCs w:val="24"/>
                <w:lang w:eastAsia="lt-LT"/>
              </w:rPr>
              <w:t xml:space="preserve"> Eur). </w:t>
            </w:r>
          </w:p>
          <w:p w14:paraId="0747E20C"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t xml:space="preserve">9.10. Išlaidos, skirtos labdarai ir paramai. </w:t>
            </w:r>
          </w:p>
          <w:p w14:paraId="6BB79E7A"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t xml:space="preserve">9.11. Išlaidos, projekto biudžete įvardytos kaip nenumatytos išlaidos. </w:t>
            </w:r>
          </w:p>
          <w:p w14:paraId="71CA186D" w14:textId="567C7CEF" w:rsidR="00564931" w:rsidRPr="00133C51" w:rsidRDefault="00564931" w:rsidP="00583CFC">
            <w:pPr>
              <w:spacing w:line="360" w:lineRule="auto"/>
              <w:jc w:val="both"/>
              <w:rPr>
                <w:rFonts w:cstheme="minorHAnsi"/>
                <w:sz w:val="24"/>
                <w:szCs w:val="24"/>
              </w:rPr>
            </w:pPr>
            <w:r w:rsidRPr="00725364">
              <w:rPr>
                <w:rFonts w:cstheme="minorHAnsi"/>
                <w:sz w:val="24"/>
                <w:szCs w:val="24"/>
              </w:rPr>
              <w:t xml:space="preserve">9.12. Išlaidos, skirtos veikloms, kurios bet kokiomis formomis, metodais ir būdais pažeidžia Lietuvos Respublikos Konstituciją, įstatymus ir kitus </w:t>
            </w:r>
            <w:r w:rsidRPr="00133C51">
              <w:rPr>
                <w:rFonts w:cstheme="minorHAnsi"/>
                <w:sz w:val="24"/>
                <w:szCs w:val="24"/>
              </w:rPr>
              <w:t>teisės aktus</w:t>
            </w:r>
            <w:r w:rsidR="0023055D" w:rsidRPr="00133C51">
              <w:rPr>
                <w:rFonts w:cstheme="minorHAnsi"/>
                <w:sz w:val="24"/>
                <w:szCs w:val="24"/>
              </w:rPr>
              <w:t>.</w:t>
            </w:r>
            <w:r w:rsidR="00FE453B">
              <w:rPr>
                <w:rFonts w:cstheme="minorHAnsi"/>
                <w:sz w:val="24"/>
                <w:szCs w:val="24"/>
              </w:rPr>
              <w:t xml:space="preserve"> </w:t>
            </w:r>
          </w:p>
          <w:p w14:paraId="59FB3CD5" w14:textId="6723DF61" w:rsidR="0023055D" w:rsidRPr="00133C51" w:rsidRDefault="0023055D" w:rsidP="00583CFC">
            <w:pPr>
              <w:spacing w:line="360" w:lineRule="auto"/>
              <w:jc w:val="both"/>
              <w:rPr>
                <w:rFonts w:cstheme="minorHAnsi"/>
                <w:sz w:val="24"/>
                <w:szCs w:val="24"/>
              </w:rPr>
            </w:pPr>
            <w:r w:rsidRPr="00133C51">
              <w:rPr>
                <w:rFonts w:cstheme="minorHAnsi"/>
                <w:sz w:val="24"/>
                <w:szCs w:val="24"/>
              </w:rPr>
              <w:t>9.13.</w:t>
            </w:r>
            <w:r w:rsidRPr="00133C51">
              <w:t xml:space="preserve"> </w:t>
            </w:r>
            <w:r w:rsidRPr="00133C51">
              <w:rPr>
                <w:rFonts w:cstheme="minorHAnsi"/>
                <w:sz w:val="24"/>
                <w:szCs w:val="24"/>
              </w:rPr>
              <w:t>Išlaidos papildomoms savanoriško sveikatos draudimo įmokoms arba įmokoms į pensijų ir kitus fondus (išskyrus privalomąsias įmokas).</w:t>
            </w:r>
            <w:r w:rsidR="00FE453B">
              <w:rPr>
                <w:rFonts w:cstheme="minorHAnsi"/>
                <w:sz w:val="24"/>
                <w:szCs w:val="24"/>
              </w:rPr>
              <w:t xml:space="preserve"> </w:t>
            </w:r>
          </w:p>
          <w:p w14:paraId="6B3EE100" w14:textId="3D2A6395" w:rsidR="0023055D" w:rsidRPr="00133C51" w:rsidRDefault="0023055D" w:rsidP="00583CFC">
            <w:pPr>
              <w:spacing w:line="360" w:lineRule="auto"/>
              <w:jc w:val="both"/>
              <w:rPr>
                <w:rFonts w:cstheme="minorHAnsi"/>
                <w:sz w:val="24"/>
                <w:szCs w:val="24"/>
              </w:rPr>
            </w:pPr>
            <w:r w:rsidRPr="00133C51">
              <w:rPr>
                <w:rFonts w:cstheme="minorHAnsi"/>
                <w:sz w:val="24"/>
                <w:szCs w:val="24"/>
              </w:rPr>
              <w:t>9.14. Išlaidos papildomoms išmokoms prie projekto dirbančiam personalui, kurios nėra susijusios su įprastomis darbo sutarties sąlygomis (skatinamosios išmokos, išmokos švenčių, jubiliejų ar kitomis progomis, tikslinėms atostogoms ir t. t.).</w:t>
            </w:r>
            <w:r w:rsidR="00FE453B">
              <w:rPr>
                <w:rFonts w:cstheme="minorHAnsi"/>
                <w:sz w:val="24"/>
                <w:szCs w:val="24"/>
              </w:rPr>
              <w:t xml:space="preserve"> </w:t>
            </w:r>
          </w:p>
          <w:p w14:paraId="20812795" w14:textId="1297DDC6" w:rsidR="0023055D" w:rsidRPr="0040365D" w:rsidRDefault="0023055D" w:rsidP="00FE453B">
            <w:pPr>
              <w:spacing w:line="360" w:lineRule="auto"/>
              <w:jc w:val="both"/>
              <w:rPr>
                <w:rFonts w:cstheme="minorHAnsi"/>
                <w:sz w:val="24"/>
                <w:szCs w:val="24"/>
              </w:rPr>
            </w:pPr>
            <w:r w:rsidRPr="00133C51">
              <w:rPr>
                <w:rFonts w:cstheme="minorHAnsi"/>
                <w:sz w:val="24"/>
                <w:szCs w:val="24"/>
              </w:rPr>
              <w:t>9.15.</w:t>
            </w:r>
            <w:r w:rsidR="00665CFB" w:rsidRPr="00133C51">
              <w:rPr>
                <w:rFonts w:cstheme="minorHAnsi"/>
                <w:sz w:val="24"/>
                <w:szCs w:val="24"/>
              </w:rPr>
              <w:t xml:space="preserve"> Išlaidos narystės asociacijose ir kitose organizacijose mokesčiams </w:t>
            </w:r>
            <w:r w:rsidR="00665CFB" w:rsidRPr="0040365D">
              <w:rPr>
                <w:rFonts w:cstheme="minorHAnsi"/>
                <w:sz w:val="24"/>
                <w:szCs w:val="24"/>
              </w:rPr>
              <w:t>sumokėti</w:t>
            </w:r>
            <w:r w:rsidR="007302A7" w:rsidRPr="0040365D">
              <w:rPr>
                <w:rFonts w:cstheme="minorHAnsi"/>
                <w:sz w:val="24"/>
                <w:szCs w:val="24"/>
              </w:rPr>
              <w:t>.</w:t>
            </w:r>
          </w:p>
          <w:p w14:paraId="7E47B064" w14:textId="6723A927" w:rsidR="007302A7" w:rsidRPr="00725364" w:rsidRDefault="007302A7" w:rsidP="00FE453B">
            <w:pPr>
              <w:spacing w:line="360" w:lineRule="auto"/>
              <w:jc w:val="both"/>
              <w:rPr>
                <w:rFonts w:cstheme="minorHAnsi"/>
                <w:sz w:val="24"/>
                <w:szCs w:val="24"/>
              </w:rPr>
            </w:pPr>
            <w:r w:rsidRPr="0040365D">
              <w:rPr>
                <w:rFonts w:cstheme="minorHAnsi"/>
                <w:sz w:val="24"/>
                <w:szCs w:val="24"/>
              </w:rPr>
              <w:t>9.16. Išlaidos premijoms ir (ar) piniginiams prizams</w:t>
            </w:r>
          </w:p>
        </w:tc>
      </w:tr>
      <w:tr w:rsidR="00564931" w:rsidRPr="00725364" w14:paraId="3F9D5AC7" w14:textId="77777777" w:rsidTr="00583CFC">
        <w:tc>
          <w:tcPr>
            <w:tcW w:w="570" w:type="dxa"/>
          </w:tcPr>
          <w:p w14:paraId="00CFD96E"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 xml:space="preserve">10. </w:t>
            </w:r>
          </w:p>
        </w:tc>
        <w:tc>
          <w:tcPr>
            <w:tcW w:w="1536" w:type="dxa"/>
          </w:tcPr>
          <w:p w14:paraId="40D50928" w14:textId="5F312864" w:rsidR="00564931" w:rsidRPr="00C951A1" w:rsidRDefault="00564931" w:rsidP="00583CFC">
            <w:pPr>
              <w:spacing w:line="360" w:lineRule="auto"/>
              <w:contextualSpacing/>
              <w:rPr>
                <w:rFonts w:cstheme="minorHAnsi"/>
                <w:strike/>
                <w:color w:val="FF0000"/>
                <w:sz w:val="24"/>
                <w:szCs w:val="24"/>
              </w:rPr>
            </w:pPr>
            <w:r w:rsidRPr="00725364">
              <w:rPr>
                <w:rFonts w:cstheme="minorHAnsi"/>
                <w:sz w:val="24"/>
                <w:szCs w:val="24"/>
              </w:rPr>
              <w:t>Projektų paraiškų atranka ir vertinim</w:t>
            </w:r>
            <w:r w:rsidR="00C951A1">
              <w:rPr>
                <w:rFonts w:cstheme="minorHAnsi"/>
                <w:sz w:val="24"/>
                <w:szCs w:val="24"/>
              </w:rPr>
              <w:t>as</w:t>
            </w:r>
          </w:p>
        </w:tc>
        <w:tc>
          <w:tcPr>
            <w:tcW w:w="7216" w:type="dxa"/>
          </w:tcPr>
          <w:p w14:paraId="47CD2636" w14:textId="77777777" w:rsidR="00564931" w:rsidRPr="00725364" w:rsidRDefault="00564931" w:rsidP="00583CFC">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725364">
              <w:rPr>
                <w:rFonts w:cstheme="minorHAnsi"/>
                <w:sz w:val="24"/>
                <w:szCs w:val="24"/>
              </w:rPr>
              <w:t xml:space="preserve">10.1. Paraiškos pradedamos vertinti pasibaigus paraiškų priėmimo terminui, kai užregistruojamos visos laiku pateiktos paraiškos. </w:t>
            </w:r>
          </w:p>
          <w:p w14:paraId="243FD364" w14:textId="0863A96F" w:rsidR="00564931" w:rsidRPr="00725364" w:rsidRDefault="00564931" w:rsidP="008E767A">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725364">
              <w:rPr>
                <w:rFonts w:cstheme="minorHAnsi"/>
                <w:sz w:val="24"/>
                <w:szCs w:val="24"/>
              </w:rPr>
              <w:t xml:space="preserve">10.2. </w:t>
            </w:r>
            <w:r w:rsidRPr="00725364">
              <w:rPr>
                <w:rFonts w:eastAsia="Calibri" w:cstheme="minorHAnsi"/>
                <w:sz w:val="24"/>
                <w:szCs w:val="24"/>
              </w:rPr>
              <w:t>P</w:t>
            </w:r>
            <w:r w:rsidRPr="00725364">
              <w:rPr>
                <w:rFonts w:cstheme="minorHAnsi"/>
                <w:sz w:val="24"/>
                <w:szCs w:val="24"/>
              </w:rPr>
              <w:t>rojektų paraiškų vertinimo ir atrankos procedūros vykdomos informacinėje sistemoje vadovaujantis Kauno miesto savivaldybės projektų atrankos ir finansavimo programos „Iniciatyvos Kaunui“ įgyvendinimo tvarkos aprašu, patvirtintu Kauno miesto savivaldybės administracijos direktoriaus 2019 m. lapkričio 5 d. įsakymu Nr.</w:t>
            </w:r>
            <w:r w:rsidR="008E767A">
              <w:rPr>
                <w:rFonts w:cstheme="minorHAnsi"/>
                <w:sz w:val="24"/>
                <w:szCs w:val="24"/>
              </w:rPr>
              <w:t xml:space="preserve"> </w:t>
            </w:r>
            <w:r w:rsidRPr="00725364">
              <w:rPr>
                <w:rFonts w:cstheme="minorHAnsi"/>
                <w:sz w:val="24"/>
                <w:szCs w:val="24"/>
              </w:rPr>
              <w:t>A</w:t>
            </w:r>
            <w:r w:rsidR="008E767A">
              <w:rPr>
                <w:rFonts w:cstheme="minorHAnsi"/>
                <w:sz w:val="24"/>
                <w:szCs w:val="24"/>
              </w:rPr>
              <w:noBreakHyphen/>
            </w:r>
            <w:r w:rsidRPr="00725364">
              <w:rPr>
                <w:rFonts w:cstheme="minorHAnsi"/>
                <w:sz w:val="24"/>
                <w:szCs w:val="24"/>
              </w:rPr>
              <w:t>3580 „Dėl Kauno miesto savivaldybės projektų atrankos ir finansavimo programos „Iniciatyvos Kaunui“ įgyvendinimo tvarkos aprašo patvirtinimo“</w:t>
            </w:r>
          </w:p>
        </w:tc>
      </w:tr>
      <w:tr w:rsidR="00564931" w:rsidRPr="00725364" w14:paraId="2DE6136A" w14:textId="77777777" w:rsidTr="00583CFC">
        <w:tc>
          <w:tcPr>
            <w:tcW w:w="570" w:type="dxa"/>
          </w:tcPr>
          <w:p w14:paraId="12B047A8"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11.</w:t>
            </w:r>
          </w:p>
        </w:tc>
        <w:tc>
          <w:tcPr>
            <w:tcW w:w="1536" w:type="dxa"/>
          </w:tcPr>
          <w:p w14:paraId="0FB9B6D3" w14:textId="77777777" w:rsidR="00564931" w:rsidRPr="00444D42" w:rsidRDefault="00564931" w:rsidP="00583CFC">
            <w:pPr>
              <w:spacing w:line="360" w:lineRule="auto"/>
              <w:contextualSpacing/>
              <w:rPr>
                <w:rFonts w:cstheme="minorHAnsi"/>
                <w:sz w:val="24"/>
                <w:szCs w:val="24"/>
                <w:highlight w:val="yellow"/>
              </w:rPr>
            </w:pPr>
            <w:r w:rsidRPr="00444D42">
              <w:rPr>
                <w:rFonts w:eastAsia="Calibri" w:cstheme="minorHAnsi"/>
                <w:sz w:val="24"/>
                <w:szCs w:val="24"/>
              </w:rPr>
              <w:t>Savivaldybės planuojami rezultatai pagal prioritetus</w:t>
            </w:r>
          </w:p>
        </w:tc>
        <w:tc>
          <w:tcPr>
            <w:tcW w:w="7216" w:type="dxa"/>
          </w:tcPr>
          <w:p w14:paraId="62A7785E" w14:textId="5C9611A3" w:rsidR="00564931" w:rsidRPr="00444D42" w:rsidRDefault="00564931" w:rsidP="00583CFC">
            <w:pPr>
              <w:spacing w:line="360" w:lineRule="auto"/>
              <w:jc w:val="both"/>
              <w:rPr>
                <w:rFonts w:cstheme="minorHAnsi"/>
                <w:sz w:val="24"/>
                <w:szCs w:val="24"/>
              </w:rPr>
            </w:pPr>
            <w:r w:rsidRPr="00444D42">
              <w:rPr>
                <w:rFonts w:cstheme="minorHAnsi"/>
                <w:sz w:val="24"/>
                <w:szCs w:val="24"/>
              </w:rPr>
              <w:t xml:space="preserve">Šioje skiltyje nurodytus rezultatus </w:t>
            </w:r>
            <w:r w:rsidR="00D4349D" w:rsidRPr="00444D42">
              <w:rPr>
                <w:rFonts w:cstheme="minorHAnsi"/>
                <w:sz w:val="24"/>
                <w:szCs w:val="24"/>
              </w:rPr>
              <w:t>Savivaldybė</w:t>
            </w:r>
            <w:r w:rsidRPr="00444D42">
              <w:rPr>
                <w:rFonts w:cstheme="minorHAnsi"/>
                <w:sz w:val="24"/>
                <w:szCs w:val="24"/>
              </w:rPr>
              <w:t xml:space="preserve"> planuoja pasiekti bendrai per visus savo </w:t>
            </w:r>
            <w:r w:rsidR="00D4349D" w:rsidRPr="00444D42">
              <w:rPr>
                <w:rFonts w:cstheme="minorHAnsi"/>
                <w:sz w:val="24"/>
                <w:szCs w:val="24"/>
              </w:rPr>
              <w:t xml:space="preserve">pagal šiame kvietime nurodytą prioritetą </w:t>
            </w:r>
            <w:r w:rsidRPr="00444D42">
              <w:rPr>
                <w:rFonts w:cstheme="minorHAnsi"/>
                <w:sz w:val="24"/>
                <w:szCs w:val="24"/>
              </w:rPr>
              <w:t xml:space="preserve">finansuotus projektus, pasibaigus jų įgyvendinimo laikotarpiui, todėl pareiškėjas, atsižvelgdamas į Savivaldybės planuojamus rezultatus, savo paraiškoje turi numatyti realius savo projektu siekiamus rezultatus. </w:t>
            </w:r>
          </w:p>
          <w:p w14:paraId="4DC1A56F" w14:textId="781EDB80" w:rsidR="00564931" w:rsidRPr="00444D42" w:rsidRDefault="00C72C4A" w:rsidP="00583CFC">
            <w:pPr>
              <w:spacing w:line="360" w:lineRule="auto"/>
              <w:jc w:val="both"/>
              <w:rPr>
                <w:rFonts w:cstheme="minorHAnsi"/>
                <w:sz w:val="24"/>
                <w:szCs w:val="24"/>
              </w:rPr>
            </w:pPr>
            <w:r w:rsidRPr="00444D42">
              <w:rPr>
                <w:rFonts w:cstheme="minorHAnsi"/>
                <w:sz w:val="24"/>
                <w:szCs w:val="24"/>
              </w:rPr>
              <w:lastRenderedPageBreak/>
              <w:t xml:space="preserve">Pagal </w:t>
            </w:r>
            <w:r w:rsidR="00D4349D" w:rsidRPr="00444D42">
              <w:rPr>
                <w:rFonts w:cstheme="minorHAnsi"/>
                <w:sz w:val="24"/>
                <w:szCs w:val="24"/>
              </w:rPr>
              <w:t xml:space="preserve">šiame kvietime nurodytą </w:t>
            </w:r>
            <w:r w:rsidRPr="00444D42">
              <w:rPr>
                <w:rFonts w:cstheme="minorHAnsi"/>
                <w:sz w:val="24"/>
                <w:szCs w:val="24"/>
              </w:rPr>
              <w:t xml:space="preserve">prioritetą </w:t>
            </w:r>
            <w:r w:rsidR="00564931" w:rsidRPr="00444D42">
              <w:rPr>
                <w:rFonts w:cstheme="minorHAnsi"/>
                <w:sz w:val="24"/>
                <w:szCs w:val="24"/>
              </w:rPr>
              <w:t xml:space="preserve">planuojami rezultatai: </w:t>
            </w:r>
          </w:p>
          <w:p w14:paraId="339B9F4A" w14:textId="1593B0C7" w:rsidR="007302A7" w:rsidRPr="00610E3D" w:rsidRDefault="007302A7" w:rsidP="007302A7">
            <w:pPr>
              <w:spacing w:line="360" w:lineRule="auto"/>
              <w:jc w:val="both"/>
              <w:rPr>
                <w:rFonts w:cstheme="minorHAnsi"/>
                <w:sz w:val="24"/>
                <w:szCs w:val="24"/>
              </w:rPr>
            </w:pPr>
            <w:r w:rsidRPr="00610E3D">
              <w:rPr>
                <w:rFonts w:cstheme="minorHAnsi"/>
                <w:sz w:val="24"/>
                <w:szCs w:val="24"/>
              </w:rPr>
              <w:t xml:space="preserve">11.1. </w:t>
            </w:r>
            <w:r w:rsidR="008E767A">
              <w:rPr>
                <w:rFonts w:cstheme="minorHAnsi"/>
                <w:sz w:val="24"/>
                <w:szCs w:val="24"/>
              </w:rPr>
              <w:t>v</w:t>
            </w:r>
            <w:r w:rsidRPr="00610E3D">
              <w:rPr>
                <w:rFonts w:cstheme="minorHAnsi"/>
                <w:sz w:val="24"/>
                <w:szCs w:val="24"/>
              </w:rPr>
              <w:t>iešų renginių (iniciatyvų)</w:t>
            </w:r>
            <w:r w:rsidR="00610E3D" w:rsidRPr="00610E3D">
              <w:rPr>
                <w:rFonts w:cstheme="minorHAnsi"/>
                <w:sz w:val="24"/>
                <w:szCs w:val="24"/>
              </w:rPr>
              <w:t xml:space="preserve"> ir veiklų</w:t>
            </w:r>
            <w:r w:rsidRPr="00610E3D">
              <w:rPr>
                <w:rFonts w:cstheme="minorHAnsi"/>
                <w:sz w:val="24"/>
                <w:szCs w:val="24"/>
              </w:rPr>
              <w:t xml:space="preserve">, skirtų jaunimui ir (ar) jaunimo organizacijoms, skaičius – </w:t>
            </w:r>
            <w:r w:rsidR="00610E3D" w:rsidRPr="00610E3D">
              <w:rPr>
                <w:rFonts w:cstheme="minorHAnsi"/>
                <w:sz w:val="24"/>
                <w:szCs w:val="24"/>
              </w:rPr>
              <w:t>85</w:t>
            </w:r>
            <w:r w:rsidR="008E767A">
              <w:rPr>
                <w:rFonts w:cstheme="minorHAnsi"/>
                <w:sz w:val="24"/>
                <w:szCs w:val="24"/>
              </w:rPr>
              <w:t>;</w:t>
            </w:r>
            <w:r w:rsidRPr="00610E3D">
              <w:rPr>
                <w:rFonts w:cstheme="minorHAnsi"/>
                <w:sz w:val="24"/>
                <w:szCs w:val="24"/>
              </w:rPr>
              <w:t xml:space="preserve"> </w:t>
            </w:r>
          </w:p>
          <w:p w14:paraId="5F3CF9BC" w14:textId="5C61B882" w:rsidR="00610E3D" w:rsidRPr="00610E3D" w:rsidRDefault="007302A7" w:rsidP="007302A7">
            <w:pPr>
              <w:spacing w:line="360" w:lineRule="auto"/>
              <w:jc w:val="both"/>
              <w:rPr>
                <w:rFonts w:cstheme="minorHAnsi"/>
                <w:sz w:val="24"/>
                <w:szCs w:val="24"/>
              </w:rPr>
            </w:pPr>
            <w:r w:rsidRPr="00610E3D">
              <w:rPr>
                <w:rFonts w:cstheme="minorHAnsi"/>
                <w:sz w:val="24"/>
                <w:szCs w:val="24"/>
              </w:rPr>
              <w:t xml:space="preserve">11.2. </w:t>
            </w:r>
            <w:r w:rsidR="008E767A">
              <w:rPr>
                <w:rFonts w:cstheme="minorHAnsi"/>
                <w:sz w:val="24"/>
                <w:szCs w:val="24"/>
              </w:rPr>
              <w:t>r</w:t>
            </w:r>
            <w:r w:rsidRPr="00610E3D">
              <w:rPr>
                <w:rFonts w:cstheme="minorHAnsi"/>
                <w:sz w:val="24"/>
                <w:szCs w:val="24"/>
              </w:rPr>
              <w:t>enginiuose (iniciatyvose)</w:t>
            </w:r>
            <w:r w:rsidR="00610E3D">
              <w:rPr>
                <w:rFonts w:cstheme="minorHAnsi"/>
                <w:sz w:val="24"/>
                <w:szCs w:val="24"/>
              </w:rPr>
              <w:t xml:space="preserve"> ir projektinėse veiklose</w:t>
            </w:r>
            <w:r w:rsidRPr="00610E3D">
              <w:rPr>
                <w:rFonts w:cstheme="minorHAnsi"/>
                <w:sz w:val="24"/>
                <w:szCs w:val="24"/>
              </w:rPr>
              <w:t xml:space="preserve"> dalyvavusių jaunų žmonių skaičius – </w:t>
            </w:r>
            <w:r w:rsidR="00610E3D" w:rsidRPr="00610E3D">
              <w:rPr>
                <w:rFonts w:cstheme="minorHAnsi"/>
                <w:sz w:val="24"/>
                <w:szCs w:val="24"/>
              </w:rPr>
              <w:t>6</w:t>
            </w:r>
            <w:r w:rsidR="008E767A">
              <w:rPr>
                <w:rFonts w:cstheme="minorHAnsi"/>
                <w:sz w:val="24"/>
                <w:szCs w:val="24"/>
              </w:rPr>
              <w:t> </w:t>
            </w:r>
            <w:r w:rsidR="00610E3D" w:rsidRPr="00610E3D">
              <w:rPr>
                <w:rFonts w:cstheme="minorHAnsi"/>
                <w:sz w:val="24"/>
                <w:szCs w:val="24"/>
              </w:rPr>
              <w:t>350</w:t>
            </w:r>
            <w:r w:rsidR="008E767A">
              <w:rPr>
                <w:rFonts w:cstheme="minorHAnsi"/>
                <w:sz w:val="24"/>
                <w:szCs w:val="24"/>
              </w:rPr>
              <w:t xml:space="preserve">; </w:t>
            </w:r>
          </w:p>
          <w:p w14:paraId="5BDB02DF" w14:textId="11A5C028" w:rsidR="007302A7" w:rsidRPr="006B19B9" w:rsidRDefault="007302A7" w:rsidP="007302A7">
            <w:pPr>
              <w:spacing w:line="360" w:lineRule="auto"/>
              <w:jc w:val="both"/>
              <w:rPr>
                <w:rFonts w:cstheme="minorHAnsi"/>
                <w:sz w:val="24"/>
                <w:szCs w:val="24"/>
              </w:rPr>
            </w:pPr>
            <w:r w:rsidRPr="006B19B9">
              <w:rPr>
                <w:rFonts w:cstheme="minorHAnsi"/>
                <w:sz w:val="24"/>
                <w:szCs w:val="24"/>
              </w:rPr>
              <w:t xml:space="preserve">11.3. </w:t>
            </w:r>
            <w:r w:rsidR="008E767A">
              <w:rPr>
                <w:rFonts w:cstheme="minorHAnsi"/>
                <w:sz w:val="24"/>
                <w:szCs w:val="24"/>
              </w:rPr>
              <w:t>v</w:t>
            </w:r>
            <w:r w:rsidRPr="006B19B9">
              <w:rPr>
                <w:rFonts w:cstheme="minorHAnsi"/>
                <w:sz w:val="24"/>
                <w:szCs w:val="24"/>
              </w:rPr>
              <w:t>iešų renginių (iniciatyvų), mokymų, skirtų žiedinės ekonomikos idėjų skatinimą, skaičius – bent 1</w:t>
            </w:r>
            <w:r w:rsidR="008E767A">
              <w:rPr>
                <w:rFonts w:cstheme="minorHAnsi"/>
                <w:sz w:val="24"/>
                <w:szCs w:val="24"/>
              </w:rPr>
              <w:t xml:space="preserve">; </w:t>
            </w:r>
          </w:p>
          <w:p w14:paraId="2D3153AC" w14:textId="77777777" w:rsidR="007302A7" w:rsidRDefault="007302A7" w:rsidP="008E767A">
            <w:pPr>
              <w:spacing w:line="360" w:lineRule="auto"/>
              <w:jc w:val="both"/>
              <w:rPr>
                <w:rFonts w:cstheme="minorHAnsi"/>
                <w:sz w:val="24"/>
                <w:szCs w:val="24"/>
              </w:rPr>
            </w:pPr>
            <w:r w:rsidRPr="00610E3D">
              <w:rPr>
                <w:rFonts w:cstheme="minorHAnsi"/>
                <w:sz w:val="24"/>
                <w:szCs w:val="24"/>
              </w:rPr>
              <w:t>11.</w:t>
            </w:r>
            <w:r w:rsidR="00610E3D" w:rsidRPr="00610E3D">
              <w:rPr>
                <w:rFonts w:cstheme="minorHAnsi"/>
                <w:sz w:val="24"/>
                <w:szCs w:val="24"/>
              </w:rPr>
              <w:t>4</w:t>
            </w:r>
            <w:r w:rsidRPr="00610E3D">
              <w:rPr>
                <w:rFonts w:cstheme="minorHAnsi"/>
                <w:sz w:val="24"/>
                <w:szCs w:val="24"/>
              </w:rPr>
              <w:t xml:space="preserve">. </w:t>
            </w:r>
            <w:r w:rsidR="008E767A">
              <w:rPr>
                <w:rFonts w:cstheme="minorHAnsi"/>
                <w:sz w:val="24"/>
                <w:szCs w:val="24"/>
              </w:rPr>
              <w:t>p</w:t>
            </w:r>
            <w:r w:rsidR="00610E3D" w:rsidRPr="00610E3D">
              <w:rPr>
                <w:rFonts w:cstheme="minorHAnsi"/>
                <w:sz w:val="24"/>
                <w:szCs w:val="24"/>
              </w:rPr>
              <w:t>er projektines veiklas į</w:t>
            </w:r>
            <w:r w:rsidRPr="00610E3D">
              <w:rPr>
                <w:rFonts w:cstheme="minorHAnsi"/>
                <w:sz w:val="24"/>
                <w:szCs w:val="24"/>
              </w:rPr>
              <w:t xml:space="preserve"> </w:t>
            </w:r>
            <w:r w:rsidR="006B19B9" w:rsidRPr="00610E3D">
              <w:rPr>
                <w:rFonts w:cstheme="minorHAnsi"/>
                <w:sz w:val="24"/>
                <w:szCs w:val="24"/>
              </w:rPr>
              <w:t xml:space="preserve">trumpalaikę ir </w:t>
            </w:r>
            <w:r w:rsidRPr="00610E3D">
              <w:rPr>
                <w:rFonts w:cstheme="minorHAnsi"/>
                <w:sz w:val="24"/>
                <w:szCs w:val="24"/>
              </w:rPr>
              <w:t xml:space="preserve">ilgalaikę savanorystę įtrauktų jaunų žmonių skaičius – </w:t>
            </w:r>
            <w:r w:rsidR="00610E3D" w:rsidRPr="00610E3D">
              <w:rPr>
                <w:rFonts w:cstheme="minorHAnsi"/>
                <w:sz w:val="24"/>
                <w:szCs w:val="24"/>
              </w:rPr>
              <w:t>30</w:t>
            </w:r>
            <w:r w:rsidR="00B9290B">
              <w:rPr>
                <w:rFonts w:cstheme="minorHAnsi"/>
                <w:sz w:val="24"/>
                <w:szCs w:val="24"/>
              </w:rPr>
              <w:t>;</w:t>
            </w:r>
          </w:p>
          <w:p w14:paraId="1FD0F224" w14:textId="7558D4A7" w:rsidR="00B9290B" w:rsidRPr="00610E3D" w:rsidRDefault="00B9290B" w:rsidP="008E767A">
            <w:pPr>
              <w:spacing w:line="360" w:lineRule="auto"/>
              <w:jc w:val="both"/>
              <w:rPr>
                <w:rFonts w:cstheme="minorHAnsi"/>
                <w:color w:val="FF0000"/>
                <w:sz w:val="24"/>
                <w:szCs w:val="24"/>
              </w:rPr>
            </w:pPr>
            <w:r w:rsidRPr="00B9290B">
              <w:rPr>
                <w:rFonts w:cstheme="minorHAnsi"/>
                <w:sz w:val="24"/>
                <w:szCs w:val="24"/>
              </w:rPr>
              <w:t>11.5. projektų (veiklų), skirtų tarptautiniam bendradarbiavimui stiprinti, skaičius – bent 1.</w:t>
            </w:r>
          </w:p>
        </w:tc>
      </w:tr>
      <w:tr w:rsidR="00564931" w:rsidRPr="00725364" w14:paraId="6DAAAE0D" w14:textId="77777777" w:rsidTr="00583CFC">
        <w:tc>
          <w:tcPr>
            <w:tcW w:w="570" w:type="dxa"/>
          </w:tcPr>
          <w:p w14:paraId="6E839628"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12.</w:t>
            </w:r>
          </w:p>
        </w:tc>
        <w:tc>
          <w:tcPr>
            <w:tcW w:w="1536" w:type="dxa"/>
          </w:tcPr>
          <w:p w14:paraId="492475C4" w14:textId="77777777" w:rsidR="00564931" w:rsidRPr="00725364" w:rsidRDefault="00564931" w:rsidP="00583CFC">
            <w:pPr>
              <w:spacing w:line="360" w:lineRule="auto"/>
              <w:contextualSpacing/>
              <w:rPr>
                <w:rFonts w:cstheme="minorHAnsi"/>
                <w:sz w:val="24"/>
                <w:szCs w:val="24"/>
              </w:rPr>
            </w:pPr>
            <w:r w:rsidRPr="00725364">
              <w:rPr>
                <w:rFonts w:cstheme="minorHAnsi"/>
                <w:sz w:val="24"/>
                <w:szCs w:val="24"/>
              </w:rPr>
              <w:t>Aktualūs dokumentai</w:t>
            </w:r>
          </w:p>
        </w:tc>
        <w:tc>
          <w:tcPr>
            <w:tcW w:w="7216" w:type="dxa"/>
          </w:tcPr>
          <w:p w14:paraId="16C6B626" w14:textId="2EEA1AE2"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12.1. Kauno miesto savivaldybės strateginis plėtros planas iki 2030</w:t>
            </w:r>
            <w:r w:rsidR="008E767A">
              <w:rPr>
                <w:rFonts w:eastAsia="Calibri" w:cstheme="minorHAnsi"/>
                <w:sz w:val="24"/>
                <w:szCs w:val="24"/>
              </w:rPr>
              <w:t xml:space="preserve"> </w:t>
            </w:r>
            <w:r w:rsidRPr="00725364">
              <w:rPr>
                <w:rFonts w:eastAsia="Calibri" w:cstheme="minorHAnsi"/>
                <w:sz w:val="24"/>
                <w:szCs w:val="24"/>
              </w:rPr>
              <w:t>metų, patvirtintas Kauno miesto savivaldybės tarybos 2022</w:t>
            </w:r>
            <w:r w:rsidR="008E767A">
              <w:rPr>
                <w:rFonts w:eastAsia="Calibri" w:cstheme="minorHAnsi"/>
                <w:sz w:val="24"/>
                <w:szCs w:val="24"/>
              </w:rPr>
              <w:t xml:space="preserve"> </w:t>
            </w:r>
            <w:r w:rsidRPr="00725364">
              <w:rPr>
                <w:rFonts w:eastAsia="Calibri" w:cstheme="minorHAnsi"/>
                <w:sz w:val="24"/>
                <w:szCs w:val="24"/>
              </w:rPr>
              <w:t>m. gegužės 24 d. sprendimu Nr. T-251</w:t>
            </w:r>
            <w:r w:rsidR="00680240" w:rsidRPr="00725364">
              <w:rPr>
                <w:rFonts w:eastAsia="Calibri" w:cstheme="minorHAnsi"/>
                <w:sz w:val="24"/>
                <w:szCs w:val="24"/>
              </w:rPr>
              <w:t xml:space="preserve"> </w:t>
            </w:r>
            <w:r w:rsidRPr="00725364">
              <w:rPr>
                <w:rFonts w:eastAsia="Calibri" w:cstheme="minorHAnsi"/>
                <w:sz w:val="24"/>
                <w:szCs w:val="24"/>
              </w:rPr>
              <w:t>„Dėl Kauno miesto savivaldybės strateginio plėtros plano iki 2030</w:t>
            </w:r>
            <w:r w:rsidR="00FE453B">
              <w:rPr>
                <w:rFonts w:eastAsia="Calibri" w:cstheme="minorHAnsi"/>
                <w:sz w:val="24"/>
                <w:szCs w:val="24"/>
              </w:rPr>
              <w:t xml:space="preserve"> </w:t>
            </w:r>
            <w:r w:rsidRPr="00725364">
              <w:rPr>
                <w:rFonts w:eastAsia="Calibri" w:cstheme="minorHAnsi"/>
                <w:sz w:val="24"/>
                <w:szCs w:val="24"/>
              </w:rPr>
              <w:t xml:space="preserve">metų patvirtinimo“. </w:t>
            </w:r>
          </w:p>
          <w:p w14:paraId="1FCD2055" w14:textId="3D194AC1" w:rsidR="00B82FE8" w:rsidRPr="005552C8" w:rsidRDefault="00564931" w:rsidP="00583CFC">
            <w:pPr>
              <w:spacing w:line="360" w:lineRule="auto"/>
              <w:jc w:val="both"/>
              <w:rPr>
                <w:rFonts w:cstheme="minorHAnsi"/>
                <w:sz w:val="24"/>
                <w:szCs w:val="24"/>
              </w:rPr>
            </w:pPr>
            <w:r w:rsidRPr="005552C8">
              <w:rPr>
                <w:rFonts w:cstheme="minorHAnsi"/>
                <w:iCs/>
                <w:sz w:val="24"/>
                <w:szCs w:val="24"/>
              </w:rPr>
              <w:t xml:space="preserve">12.2. Kauno miesto savivaldybės </w:t>
            </w:r>
            <w:r w:rsidR="003A52B3" w:rsidRPr="005552C8">
              <w:rPr>
                <w:rFonts w:cstheme="minorHAnsi"/>
                <w:iCs/>
                <w:sz w:val="24"/>
                <w:szCs w:val="24"/>
              </w:rPr>
              <w:t>2025</w:t>
            </w:r>
            <w:r w:rsidR="008E767A">
              <w:rPr>
                <w:rFonts w:cstheme="minorHAnsi"/>
                <w:iCs/>
                <w:sz w:val="24"/>
                <w:szCs w:val="24"/>
              </w:rPr>
              <w:t>–</w:t>
            </w:r>
            <w:r w:rsidR="003A52B3" w:rsidRPr="005552C8">
              <w:rPr>
                <w:rFonts w:cstheme="minorHAnsi"/>
                <w:iCs/>
                <w:sz w:val="24"/>
                <w:szCs w:val="24"/>
              </w:rPr>
              <w:t>2027</w:t>
            </w:r>
            <w:r w:rsidRPr="005552C8">
              <w:rPr>
                <w:rFonts w:cstheme="minorHAnsi"/>
                <w:iCs/>
                <w:sz w:val="24"/>
                <w:szCs w:val="24"/>
              </w:rPr>
              <w:t xml:space="preserve"> metų strateginis veiklos planas, patvirtintas Kauno miesto savivaldybės tarybos 202</w:t>
            </w:r>
            <w:r w:rsidR="003A52B3" w:rsidRPr="005552C8">
              <w:rPr>
                <w:rFonts w:cstheme="minorHAnsi"/>
                <w:iCs/>
                <w:sz w:val="24"/>
                <w:szCs w:val="24"/>
              </w:rPr>
              <w:t>5</w:t>
            </w:r>
            <w:r w:rsidR="008E767A">
              <w:rPr>
                <w:rFonts w:cstheme="minorHAnsi"/>
                <w:iCs/>
                <w:sz w:val="24"/>
                <w:szCs w:val="24"/>
              </w:rPr>
              <w:t xml:space="preserve"> </w:t>
            </w:r>
            <w:r w:rsidR="00B736F9" w:rsidRPr="005552C8">
              <w:rPr>
                <w:rFonts w:cstheme="minorHAnsi"/>
                <w:iCs/>
                <w:sz w:val="24"/>
                <w:szCs w:val="24"/>
              </w:rPr>
              <w:t>m. vasario</w:t>
            </w:r>
            <w:r w:rsidR="00FE453B">
              <w:rPr>
                <w:rFonts w:cstheme="minorHAnsi"/>
                <w:iCs/>
                <w:sz w:val="24"/>
                <w:szCs w:val="24"/>
              </w:rPr>
              <w:t xml:space="preserve"> </w:t>
            </w:r>
            <w:r w:rsidR="00F30F76" w:rsidRPr="005552C8">
              <w:rPr>
                <w:rFonts w:cstheme="minorHAnsi"/>
                <w:iCs/>
                <w:sz w:val="24"/>
                <w:szCs w:val="24"/>
              </w:rPr>
              <w:t>1</w:t>
            </w:r>
            <w:r w:rsidR="003A52B3" w:rsidRPr="005552C8">
              <w:rPr>
                <w:rFonts w:cstheme="minorHAnsi"/>
                <w:iCs/>
                <w:sz w:val="24"/>
                <w:szCs w:val="24"/>
              </w:rPr>
              <w:t>8</w:t>
            </w:r>
            <w:r w:rsidR="00B736F9" w:rsidRPr="005552C8">
              <w:rPr>
                <w:rFonts w:cstheme="minorHAnsi"/>
                <w:iCs/>
                <w:sz w:val="24"/>
                <w:szCs w:val="24"/>
              </w:rPr>
              <w:t> d. sprendimu Nr.</w:t>
            </w:r>
            <w:r w:rsidR="008E767A">
              <w:rPr>
                <w:rFonts w:cstheme="minorHAnsi"/>
                <w:iCs/>
                <w:sz w:val="24"/>
                <w:szCs w:val="24"/>
              </w:rPr>
              <w:t xml:space="preserve"> </w:t>
            </w:r>
            <w:r w:rsidR="00B736F9" w:rsidRPr="005552C8">
              <w:rPr>
                <w:rFonts w:cstheme="minorHAnsi"/>
                <w:iCs/>
                <w:sz w:val="24"/>
                <w:szCs w:val="24"/>
              </w:rPr>
              <w:t>T-1</w:t>
            </w:r>
            <w:r w:rsidRPr="005552C8">
              <w:rPr>
                <w:rFonts w:cstheme="minorHAnsi"/>
                <w:iCs/>
                <w:sz w:val="24"/>
                <w:szCs w:val="24"/>
              </w:rPr>
              <w:t xml:space="preserve"> „Dė</w:t>
            </w:r>
            <w:r w:rsidR="00B736F9" w:rsidRPr="005552C8">
              <w:rPr>
                <w:rFonts w:cstheme="minorHAnsi"/>
                <w:iCs/>
                <w:sz w:val="24"/>
                <w:szCs w:val="24"/>
              </w:rPr>
              <w:t>l Kauno miesto savivaldybės 202</w:t>
            </w:r>
            <w:r w:rsidR="003A52B3" w:rsidRPr="005552C8">
              <w:rPr>
                <w:rFonts w:cstheme="minorHAnsi"/>
                <w:iCs/>
                <w:sz w:val="24"/>
                <w:szCs w:val="24"/>
              </w:rPr>
              <w:t>5</w:t>
            </w:r>
            <w:r w:rsidRPr="005552C8">
              <w:rPr>
                <w:rFonts w:cstheme="minorHAnsi"/>
                <w:iCs/>
                <w:sz w:val="24"/>
                <w:szCs w:val="24"/>
              </w:rPr>
              <w:t>–202</w:t>
            </w:r>
            <w:r w:rsidR="003A52B3" w:rsidRPr="005552C8">
              <w:rPr>
                <w:rFonts w:cstheme="minorHAnsi"/>
                <w:iCs/>
                <w:sz w:val="24"/>
                <w:szCs w:val="24"/>
              </w:rPr>
              <w:t>7</w:t>
            </w:r>
            <w:r w:rsidR="00E92988" w:rsidRPr="005552C8">
              <w:rPr>
                <w:rFonts w:cstheme="minorHAnsi"/>
                <w:iCs/>
                <w:sz w:val="24"/>
                <w:szCs w:val="24"/>
              </w:rPr>
              <w:t> </w:t>
            </w:r>
            <w:r w:rsidRPr="005552C8">
              <w:rPr>
                <w:rFonts w:cstheme="minorHAnsi"/>
                <w:iCs/>
                <w:sz w:val="24"/>
                <w:szCs w:val="24"/>
              </w:rPr>
              <w:t>metų strateginio veiklos plano patvirtinimo“</w:t>
            </w:r>
            <w:r w:rsidRPr="005552C8">
              <w:rPr>
                <w:rFonts w:cstheme="minorHAnsi"/>
                <w:sz w:val="24"/>
                <w:szCs w:val="24"/>
              </w:rPr>
              <w:t xml:space="preserve">. </w:t>
            </w:r>
          </w:p>
          <w:p w14:paraId="0E1E3C33" w14:textId="2F553D74"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12.3. Kauno miesto savivaldybės projektų atrankos ir finansavimo programa „Iniciatyvos Kaunui“, patvirtinta Kauno miesto savivaldybės tarybos 2017</w:t>
            </w:r>
            <w:r w:rsidR="00FE453B">
              <w:rPr>
                <w:rFonts w:eastAsia="Calibri" w:cstheme="minorHAnsi"/>
                <w:sz w:val="24"/>
                <w:szCs w:val="24"/>
              </w:rPr>
              <w:t xml:space="preserve"> </w:t>
            </w:r>
            <w:r w:rsidRPr="00725364">
              <w:rPr>
                <w:rFonts w:eastAsia="Calibri" w:cstheme="minorHAnsi"/>
                <w:sz w:val="24"/>
                <w:szCs w:val="24"/>
              </w:rPr>
              <w:t>m. rugsėjo 12</w:t>
            </w:r>
            <w:r w:rsidR="00FE453B">
              <w:rPr>
                <w:rFonts w:eastAsia="Calibri" w:cstheme="minorHAnsi"/>
                <w:sz w:val="24"/>
                <w:szCs w:val="24"/>
              </w:rPr>
              <w:t xml:space="preserve"> </w:t>
            </w:r>
            <w:r w:rsidRPr="00725364">
              <w:rPr>
                <w:rFonts w:eastAsia="Calibri" w:cstheme="minorHAnsi"/>
                <w:sz w:val="24"/>
                <w:szCs w:val="24"/>
              </w:rPr>
              <w:t xml:space="preserve">d. sprendimu Nr. T-563 „Dėl Kauno miesto savivaldybės projektų atrankos ir finansavimo programos „Iniciatyvos Kaunui“ patvirtinimo“. </w:t>
            </w:r>
          </w:p>
          <w:p w14:paraId="38F82B46" w14:textId="598D8856" w:rsidR="00564931" w:rsidRPr="00725364" w:rsidRDefault="00564931" w:rsidP="00583CFC">
            <w:pPr>
              <w:spacing w:line="360" w:lineRule="auto"/>
              <w:jc w:val="both"/>
              <w:rPr>
                <w:rFonts w:cstheme="minorHAnsi"/>
                <w:sz w:val="24"/>
                <w:szCs w:val="24"/>
              </w:rPr>
            </w:pPr>
            <w:r w:rsidRPr="00725364">
              <w:rPr>
                <w:rFonts w:eastAsia="Calibri" w:cstheme="minorHAnsi"/>
                <w:sz w:val="24"/>
                <w:szCs w:val="24"/>
              </w:rPr>
              <w:t>12.4.</w:t>
            </w:r>
            <w:r w:rsidRPr="00725364">
              <w:rPr>
                <w:rFonts w:cstheme="minorHAnsi"/>
                <w:sz w:val="24"/>
                <w:szCs w:val="24"/>
              </w:rPr>
              <w:t xml:space="preserve"> Kauno miesto savivaldybės projektų atrankos ir finansavimo programos „Iniciatyvos Kaunui“ įgyvendinimo tvarkos aprašas, patvirtintas Kauno miesto savivaldybės administracijos direktoriaus 2019 m. lapkričio 5</w:t>
            </w:r>
            <w:r w:rsidR="008E767A">
              <w:rPr>
                <w:rFonts w:cstheme="minorHAnsi"/>
                <w:sz w:val="24"/>
                <w:szCs w:val="24"/>
              </w:rPr>
              <w:t xml:space="preserve"> </w:t>
            </w:r>
            <w:r w:rsidRPr="00725364">
              <w:rPr>
                <w:rFonts w:cstheme="minorHAnsi"/>
                <w:sz w:val="24"/>
                <w:szCs w:val="24"/>
              </w:rPr>
              <w:t xml:space="preserve">d. įsakymu Nr. A-3580 „Dėl Kauno miesto savivaldybės projektų atrankos ir finansavimo programos „Iniciatyvos Kaunui“ įgyvendinimo tvarkos aprašo patvirtinimo“. </w:t>
            </w:r>
          </w:p>
          <w:p w14:paraId="2C333314" w14:textId="39A0EEDD" w:rsidR="00564931" w:rsidRDefault="00564931" w:rsidP="00583CFC">
            <w:pPr>
              <w:spacing w:line="360" w:lineRule="auto"/>
              <w:jc w:val="both"/>
              <w:rPr>
                <w:rFonts w:eastAsia="Times New Roman" w:cstheme="minorHAnsi"/>
                <w:noProof/>
                <w:sz w:val="24"/>
                <w:szCs w:val="24"/>
                <w:lang w:bidi="he-IL"/>
              </w:rPr>
            </w:pPr>
            <w:r w:rsidRPr="00725364">
              <w:rPr>
                <w:rFonts w:cstheme="minorHAnsi"/>
                <w:sz w:val="24"/>
                <w:szCs w:val="24"/>
              </w:rPr>
              <w:lastRenderedPageBreak/>
              <w:t>12.5. Kauno miesto savivaldybės administracijos direktoriaus 2019 m. lapkričio 19</w:t>
            </w:r>
            <w:r w:rsidR="008E767A">
              <w:rPr>
                <w:rFonts w:cstheme="minorHAnsi"/>
                <w:sz w:val="24"/>
                <w:szCs w:val="24"/>
              </w:rPr>
              <w:t xml:space="preserve"> </w:t>
            </w:r>
            <w:r w:rsidRPr="00725364">
              <w:rPr>
                <w:rFonts w:cstheme="minorHAnsi"/>
                <w:sz w:val="24"/>
                <w:szCs w:val="24"/>
              </w:rPr>
              <w:t>d. įsakymas Nr. A-3742 „</w:t>
            </w:r>
            <w:r w:rsidRPr="00725364">
              <w:rPr>
                <w:rFonts w:eastAsia="Times New Roman" w:cstheme="minorHAnsi"/>
                <w:sz w:val="24"/>
                <w:szCs w:val="24"/>
                <w:lang w:bidi="he-IL"/>
              </w:rPr>
              <w:t xml:space="preserve">Dėl Kauno miesto savivaldybės projektų atrankos ir finansavimo </w:t>
            </w:r>
            <w:r w:rsidRPr="00725364">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00ED7885">
              <w:rPr>
                <w:rFonts w:eastAsia="Times New Roman" w:cstheme="minorHAnsi"/>
                <w:noProof/>
                <w:sz w:val="24"/>
                <w:szCs w:val="24"/>
                <w:lang w:bidi="he-IL"/>
              </w:rPr>
              <w:t>.</w:t>
            </w:r>
            <w:r w:rsidR="008E767A">
              <w:rPr>
                <w:rFonts w:eastAsia="Times New Roman" w:cstheme="minorHAnsi"/>
                <w:noProof/>
                <w:sz w:val="24"/>
                <w:szCs w:val="24"/>
                <w:lang w:bidi="he-IL"/>
              </w:rPr>
              <w:t xml:space="preserve"> </w:t>
            </w:r>
          </w:p>
          <w:p w14:paraId="23A0DF7E" w14:textId="6847C6B3" w:rsidR="00ED7885" w:rsidRPr="00725364" w:rsidRDefault="00ED7885" w:rsidP="008E767A">
            <w:pPr>
              <w:spacing w:line="360" w:lineRule="auto"/>
              <w:jc w:val="both"/>
              <w:rPr>
                <w:rFonts w:cstheme="minorHAnsi"/>
                <w:sz w:val="24"/>
                <w:szCs w:val="24"/>
              </w:rPr>
            </w:pPr>
            <w:r>
              <w:rPr>
                <w:rFonts w:eastAsia="Times New Roman" w:cstheme="minorHAnsi"/>
                <w:noProof/>
                <w:sz w:val="24"/>
                <w:szCs w:val="24"/>
                <w:lang w:bidi="he-IL"/>
              </w:rPr>
              <w:t xml:space="preserve">12.6. </w:t>
            </w:r>
            <w:r w:rsidR="00DE3082">
              <w:rPr>
                <w:rFonts w:eastAsia="Times New Roman" w:cstheme="minorHAnsi"/>
                <w:noProof/>
                <w:sz w:val="24"/>
                <w:szCs w:val="24"/>
                <w:lang w:bidi="he-IL"/>
              </w:rPr>
              <w:t>Kauno miesto savivaldybės administracijos direktoriaus 2020</w:t>
            </w:r>
            <w:r w:rsidR="008E767A">
              <w:rPr>
                <w:rFonts w:eastAsia="Times New Roman" w:cstheme="minorHAnsi"/>
                <w:noProof/>
                <w:sz w:val="24"/>
                <w:szCs w:val="24"/>
                <w:lang w:bidi="he-IL"/>
              </w:rPr>
              <w:t> </w:t>
            </w:r>
            <w:r w:rsidR="00DE3082">
              <w:rPr>
                <w:rFonts w:eastAsia="Times New Roman" w:cstheme="minorHAnsi"/>
                <w:noProof/>
                <w:sz w:val="24"/>
                <w:szCs w:val="24"/>
                <w:lang w:bidi="he-IL"/>
              </w:rPr>
              <w:t>m. vasario 24 d. įsakymu Nr. A-634 „Dėl pavyzdinės jungtinės veiklos (partnerystės) sutarties formos, Kauno miesto savivaldybės lėšų naudojimo sutarties formos, Kauno miesto savivaldybės ir nuosavų lėšų naudojimo ataskaitos formos buhalterinės apskaitos dokumentų, pagrindžiančių lėšų panaudojimą, suvestinės formos ir projektų įgyvendinimo ir vertinimo kriterijų įvykdymo ataskaitos fo</w:t>
            </w:r>
            <w:r w:rsidR="00B9290B">
              <w:rPr>
                <w:rFonts w:eastAsia="Times New Roman" w:cstheme="minorHAnsi"/>
                <w:noProof/>
                <w:sz w:val="24"/>
                <w:szCs w:val="24"/>
                <w:lang w:bidi="he-IL"/>
              </w:rPr>
              <w:t>r</w:t>
            </w:r>
            <w:r w:rsidR="00DE3082">
              <w:rPr>
                <w:rFonts w:eastAsia="Times New Roman" w:cstheme="minorHAnsi"/>
                <w:noProof/>
                <w:sz w:val="24"/>
                <w:szCs w:val="24"/>
                <w:lang w:bidi="he-IL"/>
              </w:rPr>
              <w:t>mos patvirtinimo“</w:t>
            </w:r>
          </w:p>
        </w:tc>
      </w:tr>
      <w:tr w:rsidR="00564931" w:rsidRPr="00725364" w14:paraId="6AF79537" w14:textId="77777777" w:rsidTr="00583CFC">
        <w:tc>
          <w:tcPr>
            <w:tcW w:w="570" w:type="dxa"/>
            <w:tcBorders>
              <w:bottom w:val="single" w:sz="4" w:space="0" w:color="auto"/>
            </w:tcBorders>
          </w:tcPr>
          <w:p w14:paraId="47E41B4A"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13.</w:t>
            </w:r>
          </w:p>
        </w:tc>
        <w:tc>
          <w:tcPr>
            <w:tcW w:w="1536" w:type="dxa"/>
            <w:tcBorders>
              <w:bottom w:val="single" w:sz="4" w:space="0" w:color="auto"/>
            </w:tcBorders>
          </w:tcPr>
          <w:p w14:paraId="14F7B562" w14:textId="77777777" w:rsidR="00564931" w:rsidRPr="00725364" w:rsidRDefault="00564931" w:rsidP="00583CFC">
            <w:pPr>
              <w:spacing w:line="360" w:lineRule="auto"/>
              <w:contextualSpacing/>
              <w:rPr>
                <w:rFonts w:cstheme="minorHAnsi"/>
                <w:sz w:val="24"/>
                <w:szCs w:val="24"/>
              </w:rPr>
            </w:pPr>
            <w:r w:rsidRPr="00725364">
              <w:rPr>
                <w:rFonts w:cstheme="minorHAnsi"/>
                <w:sz w:val="24"/>
                <w:szCs w:val="24"/>
              </w:rPr>
              <w:t xml:space="preserve">Projekto viešinimas </w:t>
            </w:r>
          </w:p>
        </w:tc>
        <w:tc>
          <w:tcPr>
            <w:tcW w:w="7216" w:type="dxa"/>
            <w:tcBorders>
              <w:bottom w:val="single" w:sz="4" w:space="0" w:color="auto"/>
            </w:tcBorders>
          </w:tcPr>
          <w:p w14:paraId="7DF63FB9" w14:textId="2BEAD5E4" w:rsidR="00564931" w:rsidRPr="00725364" w:rsidRDefault="00DE3082" w:rsidP="00583CFC">
            <w:pPr>
              <w:spacing w:line="360" w:lineRule="auto"/>
              <w:jc w:val="both"/>
              <w:rPr>
                <w:rFonts w:cstheme="minorHAnsi"/>
                <w:sz w:val="24"/>
                <w:szCs w:val="24"/>
              </w:rPr>
            </w:pPr>
            <w:r w:rsidRPr="00725364">
              <w:rPr>
                <w:rFonts w:cstheme="minorHAnsi"/>
                <w:sz w:val="24"/>
                <w:szCs w:val="24"/>
              </w:rPr>
              <w:t>Įgyvendinamas projektas ir pasiekti rezultatai privalo būti viešinami laikantis projekto finansavimo sutartyje nustatytų reikalavimų</w:t>
            </w:r>
            <w:r>
              <w:rPr>
                <w:rFonts w:cstheme="minorHAnsi"/>
                <w:sz w:val="24"/>
                <w:szCs w:val="24"/>
              </w:rPr>
              <w:t xml:space="preserve"> bei naudojant </w:t>
            </w:r>
            <w:r w:rsidRPr="00D6438F">
              <w:rPr>
                <w:rFonts w:cstheme="minorHAnsi"/>
                <w:sz w:val="24"/>
                <w:szCs w:val="24"/>
              </w:rPr>
              <w:t>Kauno miesto savivaldybės logotipą ir (arba) logotipą „Iniciatyvos Kaunui“</w:t>
            </w:r>
          </w:p>
        </w:tc>
      </w:tr>
      <w:tr w:rsidR="00564931" w:rsidRPr="00725364" w14:paraId="2C9E9377" w14:textId="77777777" w:rsidTr="00583CFC">
        <w:tc>
          <w:tcPr>
            <w:tcW w:w="570" w:type="dxa"/>
            <w:tcBorders>
              <w:top w:val="single" w:sz="4" w:space="0" w:color="auto"/>
              <w:left w:val="single" w:sz="4" w:space="0" w:color="auto"/>
              <w:bottom w:val="single" w:sz="4" w:space="0" w:color="auto"/>
              <w:right w:val="single" w:sz="4" w:space="0" w:color="auto"/>
            </w:tcBorders>
          </w:tcPr>
          <w:p w14:paraId="3724464F"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14.</w:t>
            </w:r>
          </w:p>
        </w:tc>
        <w:tc>
          <w:tcPr>
            <w:tcW w:w="1536" w:type="dxa"/>
            <w:tcBorders>
              <w:top w:val="single" w:sz="4" w:space="0" w:color="auto"/>
              <w:left w:val="single" w:sz="4" w:space="0" w:color="auto"/>
              <w:bottom w:val="single" w:sz="4" w:space="0" w:color="auto"/>
              <w:right w:val="single" w:sz="4" w:space="0" w:color="auto"/>
            </w:tcBorders>
          </w:tcPr>
          <w:p w14:paraId="05AA0AC3" w14:textId="77777777" w:rsidR="00564931" w:rsidRPr="00725364" w:rsidRDefault="00564931" w:rsidP="00583CFC">
            <w:pPr>
              <w:spacing w:line="360" w:lineRule="auto"/>
              <w:contextualSpacing/>
              <w:rPr>
                <w:rFonts w:cstheme="minorHAnsi"/>
                <w:sz w:val="24"/>
                <w:szCs w:val="24"/>
              </w:rPr>
            </w:pPr>
            <w:r w:rsidRPr="00725364">
              <w:rPr>
                <w:rFonts w:cstheme="minorHAnsi"/>
                <w:sz w:val="24"/>
                <w:szCs w:val="24"/>
              </w:rPr>
              <w:t xml:space="preserve">Informacijos teikimas </w:t>
            </w:r>
          </w:p>
        </w:tc>
        <w:tc>
          <w:tcPr>
            <w:tcW w:w="7216" w:type="dxa"/>
            <w:tcBorders>
              <w:top w:val="single" w:sz="4" w:space="0" w:color="auto"/>
              <w:left w:val="single" w:sz="4" w:space="0" w:color="auto"/>
              <w:bottom w:val="single" w:sz="4" w:space="0" w:color="auto"/>
              <w:right w:val="single" w:sz="4" w:space="0" w:color="auto"/>
            </w:tcBorders>
          </w:tcPr>
          <w:p w14:paraId="676B87F2" w14:textId="609309B1" w:rsidR="00564931" w:rsidRPr="00725364" w:rsidRDefault="00564931" w:rsidP="00015632">
            <w:pPr>
              <w:spacing w:after="160" w:line="360" w:lineRule="auto"/>
              <w:ind w:firstLine="5"/>
              <w:contextualSpacing/>
              <w:jc w:val="both"/>
              <w:rPr>
                <w:rFonts w:eastAsia="Calibri" w:cstheme="minorHAnsi"/>
                <w:sz w:val="24"/>
                <w:szCs w:val="24"/>
              </w:rPr>
            </w:pPr>
            <w:r w:rsidRPr="00725364">
              <w:rPr>
                <w:rFonts w:eastAsia="Calibri" w:cstheme="minorHAnsi"/>
                <w:sz w:val="24"/>
                <w:szCs w:val="24"/>
              </w:rPr>
              <w:t xml:space="preserve">14.1. Informaciją dėl paraiškų pildymo ir projektų įgyvendinimo teikia Savivaldybės administracijos Strateginio planavimo, analizės ir programų valdymo skyriaus vyriausioji specialistė </w:t>
            </w:r>
            <w:r w:rsidR="00511B52">
              <w:rPr>
                <w:rFonts w:eastAsia="Calibri" w:cstheme="minorHAnsi"/>
                <w:sz w:val="24"/>
                <w:szCs w:val="24"/>
              </w:rPr>
              <w:t>Laura Pauparytė</w:t>
            </w:r>
            <w:r w:rsidRPr="00725364">
              <w:rPr>
                <w:rFonts w:eastAsia="Calibri" w:cstheme="minorHAnsi"/>
                <w:sz w:val="24"/>
                <w:szCs w:val="24"/>
              </w:rPr>
              <w:t xml:space="preserve">, </w:t>
            </w:r>
            <w:r w:rsidR="00725364">
              <w:rPr>
                <w:rFonts w:eastAsia="Calibri" w:cstheme="minorHAnsi"/>
                <w:sz w:val="24"/>
                <w:szCs w:val="24"/>
              </w:rPr>
              <w:t>mob.</w:t>
            </w:r>
            <w:r w:rsidR="004C7FA3">
              <w:rPr>
                <w:rFonts w:eastAsia="Calibri" w:cstheme="minorHAnsi"/>
                <w:sz w:val="24"/>
                <w:szCs w:val="24"/>
              </w:rPr>
              <w:t> </w:t>
            </w:r>
            <w:r w:rsidR="00725364">
              <w:rPr>
                <w:rFonts w:eastAsia="Calibri" w:cstheme="minorHAnsi"/>
                <w:sz w:val="24"/>
                <w:szCs w:val="24"/>
              </w:rPr>
              <w:t>tel.</w:t>
            </w:r>
            <w:r w:rsidR="004C7FA3">
              <w:rPr>
                <w:rFonts w:eastAsia="Calibri" w:cstheme="minorHAnsi"/>
                <w:sz w:val="24"/>
                <w:szCs w:val="24"/>
              </w:rPr>
              <w:t> </w:t>
            </w:r>
            <w:r w:rsidR="00511B52" w:rsidRPr="00511B52">
              <w:rPr>
                <w:rFonts w:eastAsia="Calibri" w:cstheme="minorHAnsi"/>
                <w:color w:val="000000" w:themeColor="text1"/>
                <w:sz w:val="24"/>
                <w:szCs w:val="24"/>
              </w:rPr>
              <w:t>+370</w:t>
            </w:r>
            <w:r w:rsidR="004C7FA3">
              <w:rPr>
                <w:rFonts w:eastAsia="Calibri" w:cstheme="minorHAnsi"/>
                <w:color w:val="000000" w:themeColor="text1"/>
                <w:sz w:val="24"/>
                <w:szCs w:val="24"/>
              </w:rPr>
              <w:t> </w:t>
            </w:r>
            <w:r w:rsidR="00511B52" w:rsidRPr="00511B52">
              <w:rPr>
                <w:rFonts w:eastAsia="Calibri" w:cstheme="minorHAnsi"/>
                <w:color w:val="000000" w:themeColor="text1"/>
                <w:sz w:val="24"/>
                <w:szCs w:val="24"/>
              </w:rPr>
              <w:t>606</w:t>
            </w:r>
            <w:r w:rsidR="004C7FA3">
              <w:rPr>
                <w:rFonts w:eastAsia="Calibri" w:cstheme="minorHAnsi"/>
                <w:color w:val="000000" w:themeColor="text1"/>
                <w:sz w:val="24"/>
                <w:szCs w:val="24"/>
              </w:rPr>
              <w:t> </w:t>
            </w:r>
            <w:r w:rsidR="00511B52" w:rsidRPr="00511B52">
              <w:rPr>
                <w:rFonts w:eastAsia="Calibri" w:cstheme="minorHAnsi"/>
                <w:color w:val="000000" w:themeColor="text1"/>
                <w:sz w:val="24"/>
                <w:szCs w:val="24"/>
              </w:rPr>
              <w:t>77</w:t>
            </w:r>
            <w:r w:rsidR="00444D42">
              <w:rPr>
                <w:rFonts w:eastAsia="Calibri" w:cstheme="minorHAnsi"/>
                <w:color w:val="000000" w:themeColor="text1"/>
                <w:sz w:val="24"/>
                <w:szCs w:val="24"/>
              </w:rPr>
              <w:t> </w:t>
            </w:r>
            <w:r w:rsidR="00511B52" w:rsidRPr="00511B52">
              <w:rPr>
                <w:rFonts w:eastAsia="Calibri" w:cstheme="minorHAnsi"/>
                <w:color w:val="000000" w:themeColor="text1"/>
                <w:sz w:val="24"/>
                <w:szCs w:val="24"/>
              </w:rPr>
              <w:t>968</w:t>
            </w:r>
            <w:r w:rsidR="00444D42">
              <w:rPr>
                <w:rFonts w:eastAsia="Calibri" w:cstheme="minorHAnsi"/>
                <w:color w:val="000000" w:themeColor="text1"/>
                <w:sz w:val="24"/>
                <w:szCs w:val="24"/>
              </w:rPr>
              <w:t>, el. p. laura.pauparyte</w:t>
            </w:r>
            <w:r w:rsidR="00444D42">
              <w:rPr>
                <w:rFonts w:eastAsia="Calibri" w:cstheme="minorHAnsi"/>
                <w:color w:val="000000" w:themeColor="text1"/>
                <w:sz w:val="24"/>
                <w:szCs w:val="24"/>
                <w:lang w:val="en-US"/>
              </w:rPr>
              <w:t>@kaunas.lt.</w:t>
            </w:r>
            <w:r w:rsidR="004C7FA3">
              <w:rPr>
                <w:rFonts w:eastAsia="Calibri" w:cstheme="minorHAnsi"/>
                <w:color w:val="000000" w:themeColor="text1"/>
                <w:sz w:val="24"/>
                <w:szCs w:val="24"/>
                <w:lang w:val="en-US"/>
              </w:rPr>
              <w:t xml:space="preserve"> </w:t>
            </w:r>
          </w:p>
          <w:p w14:paraId="234B3618" w14:textId="69F4F52C" w:rsidR="00564931" w:rsidRDefault="00564931" w:rsidP="00583CFC">
            <w:pPr>
              <w:spacing w:after="160" w:line="360" w:lineRule="auto"/>
              <w:ind w:firstLine="5"/>
              <w:contextualSpacing/>
              <w:jc w:val="both"/>
              <w:rPr>
                <w:rFonts w:eastAsia="Calibri" w:cstheme="minorHAnsi"/>
                <w:sz w:val="24"/>
                <w:szCs w:val="24"/>
              </w:rPr>
            </w:pPr>
            <w:r w:rsidRPr="00725364">
              <w:rPr>
                <w:rFonts w:eastAsia="Calibri" w:cstheme="minorHAnsi"/>
                <w:sz w:val="24"/>
                <w:szCs w:val="24"/>
                <w:shd w:val="clear" w:color="auto" w:fill="FFFFFF"/>
              </w:rPr>
              <w:t>14.2. Informaciją dėl projektų paraiškų turinio (veiklų pobūdžio</w:t>
            </w:r>
            <w:r w:rsidR="00B82FE8" w:rsidRPr="00725364">
              <w:rPr>
                <w:rFonts w:eastAsia="Calibri" w:cstheme="minorHAnsi"/>
                <w:sz w:val="24"/>
                <w:szCs w:val="24"/>
                <w:shd w:val="clear" w:color="auto" w:fill="FFFFFF"/>
              </w:rPr>
              <w:t>, veiklų atitikties prioritetui</w:t>
            </w:r>
            <w:r w:rsidRPr="00725364">
              <w:rPr>
                <w:rFonts w:eastAsia="Calibri" w:cstheme="minorHAnsi"/>
                <w:sz w:val="24"/>
                <w:szCs w:val="24"/>
                <w:shd w:val="clear" w:color="auto" w:fill="FFFFFF"/>
              </w:rPr>
              <w:t xml:space="preserve"> ir kt.) teikia </w:t>
            </w:r>
            <w:r w:rsidR="007302A7" w:rsidRPr="007302A7">
              <w:rPr>
                <w:rFonts w:eastAsia="Calibri" w:cstheme="minorHAnsi"/>
                <w:sz w:val="24"/>
                <w:szCs w:val="24"/>
              </w:rPr>
              <w:t>Savivaldybės administracijos vyriausioji specialistė (jaunimo reikalų koordinatorė) Greta Jorudaitė, mob.</w:t>
            </w:r>
            <w:r w:rsidR="008E767A">
              <w:rPr>
                <w:rFonts w:eastAsia="Calibri" w:cstheme="minorHAnsi"/>
                <w:sz w:val="24"/>
                <w:szCs w:val="24"/>
              </w:rPr>
              <w:t> </w:t>
            </w:r>
            <w:r w:rsidR="007302A7">
              <w:rPr>
                <w:rFonts w:eastAsia="Calibri" w:cstheme="minorHAnsi"/>
                <w:sz w:val="24"/>
                <w:szCs w:val="24"/>
              </w:rPr>
              <w:t>tel.</w:t>
            </w:r>
            <w:r w:rsidR="008E767A">
              <w:rPr>
                <w:rFonts w:eastAsia="Calibri" w:cstheme="minorHAnsi"/>
                <w:sz w:val="24"/>
                <w:szCs w:val="24"/>
              </w:rPr>
              <w:t> </w:t>
            </w:r>
            <w:r w:rsidR="007302A7" w:rsidRPr="007302A7">
              <w:rPr>
                <w:rFonts w:eastAsia="Calibri" w:cstheme="minorHAnsi"/>
                <w:sz w:val="24"/>
                <w:szCs w:val="24"/>
              </w:rPr>
              <w:t>+370 615 82</w:t>
            </w:r>
            <w:r w:rsidR="007302A7">
              <w:rPr>
                <w:rFonts w:eastAsia="Calibri" w:cstheme="minorHAnsi"/>
                <w:sz w:val="24"/>
                <w:szCs w:val="24"/>
              </w:rPr>
              <w:t> </w:t>
            </w:r>
            <w:r w:rsidR="007302A7" w:rsidRPr="007302A7">
              <w:rPr>
                <w:rFonts w:eastAsia="Calibri" w:cstheme="minorHAnsi"/>
                <w:sz w:val="24"/>
                <w:szCs w:val="24"/>
              </w:rPr>
              <w:t>447</w:t>
            </w:r>
            <w:r w:rsidR="007302A7">
              <w:rPr>
                <w:rFonts w:eastAsia="Calibri" w:cstheme="minorHAnsi"/>
                <w:sz w:val="24"/>
                <w:szCs w:val="24"/>
              </w:rPr>
              <w:t xml:space="preserve">, </w:t>
            </w:r>
            <w:r w:rsidR="007302A7">
              <w:rPr>
                <w:rFonts w:eastAsia="Calibri" w:cstheme="minorHAnsi"/>
                <w:color w:val="000000" w:themeColor="text1"/>
                <w:sz w:val="24"/>
                <w:szCs w:val="24"/>
              </w:rPr>
              <w:t>el. p. greta.jorudaite@kaunas.lt.</w:t>
            </w:r>
            <w:r w:rsidR="008E767A">
              <w:rPr>
                <w:rFonts w:eastAsia="Calibri" w:cstheme="minorHAnsi"/>
                <w:color w:val="000000" w:themeColor="text1"/>
                <w:sz w:val="24"/>
                <w:szCs w:val="24"/>
              </w:rPr>
              <w:t xml:space="preserve"> </w:t>
            </w:r>
          </w:p>
          <w:p w14:paraId="1766EEC5" w14:textId="4D1AD8D2" w:rsidR="00564931" w:rsidRPr="00590730" w:rsidRDefault="00564931" w:rsidP="00583CFC">
            <w:pPr>
              <w:spacing w:after="160" w:line="360" w:lineRule="auto"/>
              <w:contextualSpacing/>
              <w:jc w:val="both"/>
              <w:rPr>
                <w:rFonts w:eastAsia="Calibri" w:cstheme="minorHAnsi"/>
                <w:sz w:val="24"/>
                <w:szCs w:val="24"/>
              </w:rPr>
            </w:pPr>
            <w:r w:rsidRPr="00725364">
              <w:rPr>
                <w:rFonts w:eastAsia="Calibri" w:cstheme="minorHAnsi"/>
                <w:sz w:val="24"/>
                <w:szCs w:val="24"/>
              </w:rPr>
              <w:t xml:space="preserve">14.3. Užklausos raštu teikiamos el. paštu </w:t>
            </w:r>
            <w:hyperlink r:id="rId9" w:history="1">
              <w:r w:rsidRPr="00725364">
                <w:rPr>
                  <w:rFonts w:eastAsia="Calibri" w:cstheme="minorHAnsi"/>
                  <w:sz w:val="24"/>
                  <w:szCs w:val="24"/>
                </w:rPr>
                <w:t>iniciatyvos</w:t>
              </w:r>
              <w:r w:rsidRPr="00590730">
                <w:rPr>
                  <w:rFonts w:eastAsia="Calibri" w:cstheme="minorHAnsi"/>
                  <w:sz w:val="24"/>
                  <w:szCs w:val="24"/>
                </w:rPr>
                <w:t>@kaunas.lt</w:t>
              </w:r>
            </w:hyperlink>
            <w:r w:rsidRPr="00590730">
              <w:rPr>
                <w:rFonts w:eastAsia="Calibri" w:cstheme="minorHAnsi"/>
                <w:sz w:val="24"/>
                <w:szCs w:val="24"/>
              </w:rPr>
              <w:t>.</w:t>
            </w:r>
            <w:r w:rsidRPr="00590730">
              <w:rPr>
                <w:rFonts w:eastAsia="Calibri" w:cstheme="minorHAnsi"/>
                <w:sz w:val="24"/>
                <w:szCs w:val="24"/>
                <w:u w:val="single"/>
              </w:rPr>
              <w:t xml:space="preserve"> </w:t>
            </w:r>
          </w:p>
          <w:p w14:paraId="62E2A9F2" w14:textId="77777777" w:rsidR="00564931" w:rsidRPr="00725364" w:rsidRDefault="00564931" w:rsidP="00583CFC">
            <w:pPr>
              <w:spacing w:line="360" w:lineRule="auto"/>
              <w:jc w:val="both"/>
              <w:rPr>
                <w:rFonts w:eastAsia="Times New Roman" w:cstheme="minorHAnsi"/>
                <w:sz w:val="24"/>
                <w:szCs w:val="24"/>
                <w:lang w:eastAsia="lt-LT"/>
              </w:rPr>
            </w:pPr>
            <w:r w:rsidRPr="00725364">
              <w:rPr>
                <w:rFonts w:eastAsia="Calibri" w:cstheme="minorHAnsi"/>
                <w:sz w:val="24"/>
                <w:szCs w:val="24"/>
              </w:rPr>
              <w:t xml:space="preserve">14.4. Dažnai užduodamų klausimų skyrius (DUK) yra tinklalapyje </w:t>
            </w:r>
            <w:r w:rsidRPr="00725364">
              <w:rPr>
                <w:rFonts w:eastAsia="Times New Roman" w:cstheme="minorHAnsi"/>
                <w:sz w:val="24"/>
                <w:szCs w:val="24"/>
                <w:lang w:eastAsia="lt-LT"/>
              </w:rPr>
              <w:t>https://paraiskos.kaunas.lt/duk</w:t>
            </w:r>
          </w:p>
        </w:tc>
      </w:tr>
    </w:tbl>
    <w:p w14:paraId="11026733" w14:textId="77777777" w:rsidR="0059550C" w:rsidRPr="004C7FA3" w:rsidRDefault="0059550C" w:rsidP="00C43977">
      <w:pPr>
        <w:spacing w:after="0" w:line="360" w:lineRule="auto"/>
        <w:contextualSpacing/>
        <w:jc w:val="center"/>
        <w:rPr>
          <w:rFonts w:ascii="Calibri" w:eastAsia="Calibri" w:hAnsi="Calibri" w:cs="Calibri"/>
          <w:sz w:val="24"/>
          <w:szCs w:val="24"/>
        </w:rPr>
      </w:pPr>
    </w:p>
    <w:p w14:paraId="58FDADCF" w14:textId="1AAB4B81" w:rsidR="00817124" w:rsidRPr="004C7FA3" w:rsidRDefault="00817124" w:rsidP="00C43977">
      <w:pPr>
        <w:spacing w:after="0" w:line="360" w:lineRule="auto"/>
        <w:contextualSpacing/>
        <w:jc w:val="center"/>
        <w:rPr>
          <w:rFonts w:ascii="Calibri" w:eastAsia="Calibri" w:hAnsi="Calibri" w:cs="Calibri"/>
          <w:sz w:val="24"/>
          <w:szCs w:val="24"/>
        </w:rPr>
      </w:pPr>
      <w:r w:rsidRPr="004C7FA3">
        <w:rPr>
          <w:rFonts w:ascii="Calibri" w:eastAsia="Calibri" w:hAnsi="Calibri" w:cs="Calibri"/>
          <w:sz w:val="24"/>
          <w:szCs w:val="24"/>
        </w:rPr>
        <w:t>_________________________________</w:t>
      </w:r>
      <w:r w:rsidR="0059550C" w:rsidRPr="004C7FA3">
        <w:rPr>
          <w:rFonts w:ascii="Calibri" w:eastAsia="Calibri" w:hAnsi="Calibri" w:cs="Calibri"/>
          <w:sz w:val="24"/>
          <w:szCs w:val="24"/>
        </w:rPr>
        <w:t xml:space="preserve"> </w:t>
      </w:r>
    </w:p>
    <w:sectPr w:rsidR="00817124" w:rsidRPr="004C7FA3" w:rsidSect="00344773">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A929" w14:textId="77777777" w:rsidR="00676F19" w:rsidRDefault="00676F19">
      <w:pPr>
        <w:spacing w:after="0" w:line="240" w:lineRule="auto"/>
      </w:pPr>
      <w:r>
        <w:separator/>
      </w:r>
    </w:p>
  </w:endnote>
  <w:endnote w:type="continuationSeparator" w:id="0">
    <w:p w14:paraId="2CBD939B" w14:textId="77777777" w:rsidR="00676F19" w:rsidRDefault="0067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0555" w14:textId="77777777" w:rsidR="00676F19" w:rsidRDefault="00676F19">
      <w:pPr>
        <w:spacing w:after="0" w:line="240" w:lineRule="auto"/>
      </w:pPr>
      <w:r>
        <w:separator/>
      </w:r>
    </w:p>
  </w:footnote>
  <w:footnote w:type="continuationSeparator" w:id="0">
    <w:p w14:paraId="23CCE241" w14:textId="77777777" w:rsidR="00676F19" w:rsidRDefault="00676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46566"/>
      <w:docPartObj>
        <w:docPartGallery w:val="Page Numbers (Top of Page)"/>
        <w:docPartUnique/>
      </w:docPartObj>
    </w:sdtPr>
    <w:sdtEndPr/>
    <w:sdtContent>
      <w:p w14:paraId="4F5FE8D0" w14:textId="1E050EC6" w:rsidR="0013749B" w:rsidRDefault="00FC1441">
        <w:pPr>
          <w:pStyle w:val="Antrats"/>
          <w:jc w:val="center"/>
        </w:pPr>
        <w:r>
          <w:fldChar w:fldCharType="begin"/>
        </w:r>
        <w:r>
          <w:instrText>PAGE   \* MERGEFORMAT</w:instrText>
        </w:r>
        <w:r>
          <w:fldChar w:fldCharType="separate"/>
        </w:r>
        <w:r w:rsidR="008E767A">
          <w:rPr>
            <w:noProof/>
          </w:rPr>
          <w:t>13</w:t>
        </w:r>
        <w:r>
          <w:fldChar w:fldCharType="end"/>
        </w:r>
      </w:p>
    </w:sdtContent>
  </w:sdt>
  <w:p w14:paraId="2D735220" w14:textId="77777777" w:rsidR="0013749B" w:rsidRDefault="001374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5" w15:restartNumberingAfterBreak="0">
    <w:nsid w:val="5C2675D1"/>
    <w:multiLevelType w:val="multilevel"/>
    <w:tmpl w:val="46D6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65701988">
    <w:abstractNumId w:val="6"/>
  </w:num>
  <w:num w:numId="2" w16cid:durableId="687414246">
    <w:abstractNumId w:val="1"/>
  </w:num>
  <w:num w:numId="3" w16cid:durableId="2072195471">
    <w:abstractNumId w:val="3"/>
  </w:num>
  <w:num w:numId="4" w16cid:durableId="1836218442">
    <w:abstractNumId w:val="2"/>
  </w:num>
  <w:num w:numId="5" w16cid:durableId="923342166">
    <w:abstractNumId w:val="4"/>
  </w:num>
  <w:num w:numId="6" w16cid:durableId="473908878">
    <w:abstractNumId w:val="7"/>
  </w:num>
  <w:num w:numId="7" w16cid:durableId="412436840">
    <w:abstractNumId w:val="8"/>
  </w:num>
  <w:num w:numId="8" w16cid:durableId="825434639">
    <w:abstractNumId w:val="0"/>
  </w:num>
  <w:num w:numId="9" w16cid:durableId="1124810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4"/>
    <w:rsid w:val="00004B2A"/>
    <w:rsid w:val="00006F66"/>
    <w:rsid w:val="00007398"/>
    <w:rsid w:val="00011FA2"/>
    <w:rsid w:val="00012DB3"/>
    <w:rsid w:val="00015632"/>
    <w:rsid w:val="0001586E"/>
    <w:rsid w:val="00017EE0"/>
    <w:rsid w:val="00020A0C"/>
    <w:rsid w:val="000258AB"/>
    <w:rsid w:val="00025A89"/>
    <w:rsid w:val="00027732"/>
    <w:rsid w:val="00032FE2"/>
    <w:rsid w:val="00034DD6"/>
    <w:rsid w:val="00034F60"/>
    <w:rsid w:val="0003606C"/>
    <w:rsid w:val="00037482"/>
    <w:rsid w:val="000434C6"/>
    <w:rsid w:val="00043697"/>
    <w:rsid w:val="0004577A"/>
    <w:rsid w:val="00046EBE"/>
    <w:rsid w:val="00047968"/>
    <w:rsid w:val="0005065A"/>
    <w:rsid w:val="00052847"/>
    <w:rsid w:val="00053E35"/>
    <w:rsid w:val="00057A96"/>
    <w:rsid w:val="000626DC"/>
    <w:rsid w:val="000832FC"/>
    <w:rsid w:val="0009332B"/>
    <w:rsid w:val="0009555E"/>
    <w:rsid w:val="00095CDC"/>
    <w:rsid w:val="0009671D"/>
    <w:rsid w:val="000A1647"/>
    <w:rsid w:val="000A16E8"/>
    <w:rsid w:val="000B47DA"/>
    <w:rsid w:val="000B4FCC"/>
    <w:rsid w:val="000C1698"/>
    <w:rsid w:val="000D1BE1"/>
    <w:rsid w:val="000D3083"/>
    <w:rsid w:val="000E0C9C"/>
    <w:rsid w:val="000F0C96"/>
    <w:rsid w:val="000F1130"/>
    <w:rsid w:val="000F26A0"/>
    <w:rsid w:val="000F29A8"/>
    <w:rsid w:val="000F2C67"/>
    <w:rsid w:val="000F4E58"/>
    <w:rsid w:val="00104BD2"/>
    <w:rsid w:val="001148EA"/>
    <w:rsid w:val="001155E0"/>
    <w:rsid w:val="00116830"/>
    <w:rsid w:val="0012308F"/>
    <w:rsid w:val="001237F0"/>
    <w:rsid w:val="00125E50"/>
    <w:rsid w:val="00133856"/>
    <w:rsid w:val="00133C51"/>
    <w:rsid w:val="0013749B"/>
    <w:rsid w:val="00137DA8"/>
    <w:rsid w:val="00142A11"/>
    <w:rsid w:val="00142BD6"/>
    <w:rsid w:val="001443E3"/>
    <w:rsid w:val="00147052"/>
    <w:rsid w:val="001478C9"/>
    <w:rsid w:val="00154F55"/>
    <w:rsid w:val="00155B13"/>
    <w:rsid w:val="00157ACB"/>
    <w:rsid w:val="00160879"/>
    <w:rsid w:val="00163390"/>
    <w:rsid w:val="001662EA"/>
    <w:rsid w:val="00171DF2"/>
    <w:rsid w:val="001726A7"/>
    <w:rsid w:val="0018014D"/>
    <w:rsid w:val="001831A0"/>
    <w:rsid w:val="00185BDA"/>
    <w:rsid w:val="00185FA3"/>
    <w:rsid w:val="0018612F"/>
    <w:rsid w:val="00186C8C"/>
    <w:rsid w:val="00187249"/>
    <w:rsid w:val="00192074"/>
    <w:rsid w:val="001927C6"/>
    <w:rsid w:val="001A0BBC"/>
    <w:rsid w:val="001B0B86"/>
    <w:rsid w:val="001B1EF0"/>
    <w:rsid w:val="001C0B7B"/>
    <w:rsid w:val="001C128A"/>
    <w:rsid w:val="001C204C"/>
    <w:rsid w:val="001C5AFF"/>
    <w:rsid w:val="001D1C5A"/>
    <w:rsid w:val="001D236E"/>
    <w:rsid w:val="001D2F02"/>
    <w:rsid w:val="001D5DF4"/>
    <w:rsid w:val="001D68E1"/>
    <w:rsid w:val="001E333B"/>
    <w:rsid w:val="001F0058"/>
    <w:rsid w:val="001F4EB9"/>
    <w:rsid w:val="001F4ECA"/>
    <w:rsid w:val="00200B6A"/>
    <w:rsid w:val="00200E2B"/>
    <w:rsid w:val="0020280C"/>
    <w:rsid w:val="00205905"/>
    <w:rsid w:val="00206532"/>
    <w:rsid w:val="00213584"/>
    <w:rsid w:val="00217448"/>
    <w:rsid w:val="0022346C"/>
    <w:rsid w:val="002237CB"/>
    <w:rsid w:val="002251E3"/>
    <w:rsid w:val="00225FFE"/>
    <w:rsid w:val="0023055D"/>
    <w:rsid w:val="0023093E"/>
    <w:rsid w:val="002325C2"/>
    <w:rsid w:val="00232758"/>
    <w:rsid w:val="002347A0"/>
    <w:rsid w:val="00242007"/>
    <w:rsid w:val="00244CEE"/>
    <w:rsid w:val="002456F5"/>
    <w:rsid w:val="00246A22"/>
    <w:rsid w:val="00247EEF"/>
    <w:rsid w:val="002520DB"/>
    <w:rsid w:val="0025501F"/>
    <w:rsid w:val="002614F9"/>
    <w:rsid w:val="00261A64"/>
    <w:rsid w:val="002648FB"/>
    <w:rsid w:val="002659CF"/>
    <w:rsid w:val="00267856"/>
    <w:rsid w:val="00267DC9"/>
    <w:rsid w:val="002725EC"/>
    <w:rsid w:val="00274D3B"/>
    <w:rsid w:val="0027554D"/>
    <w:rsid w:val="00281725"/>
    <w:rsid w:val="0028414D"/>
    <w:rsid w:val="00285419"/>
    <w:rsid w:val="0029084A"/>
    <w:rsid w:val="00292341"/>
    <w:rsid w:val="00292E99"/>
    <w:rsid w:val="00293AAB"/>
    <w:rsid w:val="002955AD"/>
    <w:rsid w:val="002971A2"/>
    <w:rsid w:val="00297432"/>
    <w:rsid w:val="002A11EE"/>
    <w:rsid w:val="002A14A1"/>
    <w:rsid w:val="002A160E"/>
    <w:rsid w:val="002A2F1D"/>
    <w:rsid w:val="002A3124"/>
    <w:rsid w:val="002A732C"/>
    <w:rsid w:val="002C2DA9"/>
    <w:rsid w:val="002D15DB"/>
    <w:rsid w:val="002E2B2D"/>
    <w:rsid w:val="002E6412"/>
    <w:rsid w:val="002F308D"/>
    <w:rsid w:val="002F57FE"/>
    <w:rsid w:val="0030298B"/>
    <w:rsid w:val="00302BCA"/>
    <w:rsid w:val="00303628"/>
    <w:rsid w:val="003065A7"/>
    <w:rsid w:val="003066EC"/>
    <w:rsid w:val="003070C9"/>
    <w:rsid w:val="0031252F"/>
    <w:rsid w:val="0031401A"/>
    <w:rsid w:val="00314D39"/>
    <w:rsid w:val="003155FE"/>
    <w:rsid w:val="003209A8"/>
    <w:rsid w:val="00321AE9"/>
    <w:rsid w:val="003261CB"/>
    <w:rsid w:val="003311C2"/>
    <w:rsid w:val="003321CE"/>
    <w:rsid w:val="00332A16"/>
    <w:rsid w:val="0033411B"/>
    <w:rsid w:val="00341E80"/>
    <w:rsid w:val="00342AFB"/>
    <w:rsid w:val="00343807"/>
    <w:rsid w:val="00344773"/>
    <w:rsid w:val="00351D25"/>
    <w:rsid w:val="00355B6E"/>
    <w:rsid w:val="0035676D"/>
    <w:rsid w:val="00356DFF"/>
    <w:rsid w:val="0035767F"/>
    <w:rsid w:val="0036596A"/>
    <w:rsid w:val="00365BE8"/>
    <w:rsid w:val="003672E0"/>
    <w:rsid w:val="00370D8B"/>
    <w:rsid w:val="0037375E"/>
    <w:rsid w:val="003737ED"/>
    <w:rsid w:val="003743EC"/>
    <w:rsid w:val="003744BB"/>
    <w:rsid w:val="00375665"/>
    <w:rsid w:val="00377CC5"/>
    <w:rsid w:val="00381347"/>
    <w:rsid w:val="00384965"/>
    <w:rsid w:val="00384E3B"/>
    <w:rsid w:val="00387389"/>
    <w:rsid w:val="00393410"/>
    <w:rsid w:val="0039362A"/>
    <w:rsid w:val="00394D97"/>
    <w:rsid w:val="00395EF7"/>
    <w:rsid w:val="00397387"/>
    <w:rsid w:val="003A3B63"/>
    <w:rsid w:val="003A52B3"/>
    <w:rsid w:val="003A65A6"/>
    <w:rsid w:val="003A69A4"/>
    <w:rsid w:val="003B32BD"/>
    <w:rsid w:val="003B4425"/>
    <w:rsid w:val="003B6641"/>
    <w:rsid w:val="003C1AA5"/>
    <w:rsid w:val="003C1E90"/>
    <w:rsid w:val="003C2415"/>
    <w:rsid w:val="003C3646"/>
    <w:rsid w:val="003C57D9"/>
    <w:rsid w:val="003C74EC"/>
    <w:rsid w:val="003D0234"/>
    <w:rsid w:val="003D2253"/>
    <w:rsid w:val="003E0EE3"/>
    <w:rsid w:val="003E21F4"/>
    <w:rsid w:val="003E402D"/>
    <w:rsid w:val="003E4A13"/>
    <w:rsid w:val="003F1A42"/>
    <w:rsid w:val="003F262D"/>
    <w:rsid w:val="003F3985"/>
    <w:rsid w:val="003F4C55"/>
    <w:rsid w:val="00400536"/>
    <w:rsid w:val="00403403"/>
    <w:rsid w:val="0040365D"/>
    <w:rsid w:val="0040679B"/>
    <w:rsid w:val="004067BE"/>
    <w:rsid w:val="00406AB7"/>
    <w:rsid w:val="00410622"/>
    <w:rsid w:val="00411D00"/>
    <w:rsid w:val="004130AC"/>
    <w:rsid w:val="00413EE5"/>
    <w:rsid w:val="00413F23"/>
    <w:rsid w:val="00414274"/>
    <w:rsid w:val="00415439"/>
    <w:rsid w:val="00416382"/>
    <w:rsid w:val="00417AB1"/>
    <w:rsid w:val="0042082D"/>
    <w:rsid w:val="00421A71"/>
    <w:rsid w:val="00423935"/>
    <w:rsid w:val="00424150"/>
    <w:rsid w:val="0042544E"/>
    <w:rsid w:val="00425C36"/>
    <w:rsid w:val="00425FA9"/>
    <w:rsid w:val="00426406"/>
    <w:rsid w:val="00426E9B"/>
    <w:rsid w:val="0042704A"/>
    <w:rsid w:val="00427730"/>
    <w:rsid w:val="0042777D"/>
    <w:rsid w:val="00431544"/>
    <w:rsid w:val="00431AAA"/>
    <w:rsid w:val="004356F2"/>
    <w:rsid w:val="004404DC"/>
    <w:rsid w:val="00441D32"/>
    <w:rsid w:val="00441FE4"/>
    <w:rsid w:val="00443372"/>
    <w:rsid w:val="004443FF"/>
    <w:rsid w:val="00444D42"/>
    <w:rsid w:val="00444E29"/>
    <w:rsid w:val="00446EAA"/>
    <w:rsid w:val="00451BC0"/>
    <w:rsid w:val="00455A95"/>
    <w:rsid w:val="00456394"/>
    <w:rsid w:val="00457170"/>
    <w:rsid w:val="004600B0"/>
    <w:rsid w:val="00460F7D"/>
    <w:rsid w:val="004651B5"/>
    <w:rsid w:val="00466CB1"/>
    <w:rsid w:val="00472621"/>
    <w:rsid w:val="00473996"/>
    <w:rsid w:val="0047485F"/>
    <w:rsid w:val="00474DB4"/>
    <w:rsid w:val="004751CF"/>
    <w:rsid w:val="00480016"/>
    <w:rsid w:val="00481A22"/>
    <w:rsid w:val="0048221C"/>
    <w:rsid w:val="00482949"/>
    <w:rsid w:val="00483B73"/>
    <w:rsid w:val="004973B5"/>
    <w:rsid w:val="00497DC7"/>
    <w:rsid w:val="004A000F"/>
    <w:rsid w:val="004A0B99"/>
    <w:rsid w:val="004A1657"/>
    <w:rsid w:val="004A4542"/>
    <w:rsid w:val="004A5DF0"/>
    <w:rsid w:val="004B194B"/>
    <w:rsid w:val="004B1A3A"/>
    <w:rsid w:val="004B292D"/>
    <w:rsid w:val="004B2F79"/>
    <w:rsid w:val="004B4A76"/>
    <w:rsid w:val="004B54B8"/>
    <w:rsid w:val="004C08F4"/>
    <w:rsid w:val="004C12F0"/>
    <w:rsid w:val="004C1A87"/>
    <w:rsid w:val="004C1AA2"/>
    <w:rsid w:val="004C323E"/>
    <w:rsid w:val="004C4FD5"/>
    <w:rsid w:val="004C67D3"/>
    <w:rsid w:val="004C7FA3"/>
    <w:rsid w:val="004C7FDC"/>
    <w:rsid w:val="004D07A7"/>
    <w:rsid w:val="004D0AD4"/>
    <w:rsid w:val="004D1A99"/>
    <w:rsid w:val="004E03A0"/>
    <w:rsid w:val="004E0B33"/>
    <w:rsid w:val="004E1046"/>
    <w:rsid w:val="004E2E29"/>
    <w:rsid w:val="004E4956"/>
    <w:rsid w:val="004F04BD"/>
    <w:rsid w:val="004F0A3F"/>
    <w:rsid w:val="004F2FBE"/>
    <w:rsid w:val="004F3298"/>
    <w:rsid w:val="004F43F7"/>
    <w:rsid w:val="004F482A"/>
    <w:rsid w:val="004F4C88"/>
    <w:rsid w:val="004F4EFF"/>
    <w:rsid w:val="004F55C0"/>
    <w:rsid w:val="004F751C"/>
    <w:rsid w:val="004F7E37"/>
    <w:rsid w:val="005071AC"/>
    <w:rsid w:val="00507D8B"/>
    <w:rsid w:val="00511B52"/>
    <w:rsid w:val="00512558"/>
    <w:rsid w:val="00513B2A"/>
    <w:rsid w:val="00513BB7"/>
    <w:rsid w:val="00515025"/>
    <w:rsid w:val="00515DE2"/>
    <w:rsid w:val="00517477"/>
    <w:rsid w:val="005224D7"/>
    <w:rsid w:val="00522C15"/>
    <w:rsid w:val="00524C9F"/>
    <w:rsid w:val="0052616E"/>
    <w:rsid w:val="00526364"/>
    <w:rsid w:val="0052738B"/>
    <w:rsid w:val="005314C6"/>
    <w:rsid w:val="00532986"/>
    <w:rsid w:val="00533EEB"/>
    <w:rsid w:val="005342CC"/>
    <w:rsid w:val="0053459E"/>
    <w:rsid w:val="0053500C"/>
    <w:rsid w:val="00537F38"/>
    <w:rsid w:val="00545E3C"/>
    <w:rsid w:val="005464B3"/>
    <w:rsid w:val="00546933"/>
    <w:rsid w:val="00547DED"/>
    <w:rsid w:val="005500AA"/>
    <w:rsid w:val="0055155B"/>
    <w:rsid w:val="00552D56"/>
    <w:rsid w:val="00554E56"/>
    <w:rsid w:val="005552C8"/>
    <w:rsid w:val="00556D84"/>
    <w:rsid w:val="00557135"/>
    <w:rsid w:val="00561262"/>
    <w:rsid w:val="00564931"/>
    <w:rsid w:val="00564EE1"/>
    <w:rsid w:val="00565117"/>
    <w:rsid w:val="005679A5"/>
    <w:rsid w:val="00567A66"/>
    <w:rsid w:val="005704EA"/>
    <w:rsid w:val="00572892"/>
    <w:rsid w:val="00573CA8"/>
    <w:rsid w:val="00575779"/>
    <w:rsid w:val="005768BE"/>
    <w:rsid w:val="0058389B"/>
    <w:rsid w:val="00590730"/>
    <w:rsid w:val="005925AF"/>
    <w:rsid w:val="00594CA4"/>
    <w:rsid w:val="00595411"/>
    <w:rsid w:val="0059550C"/>
    <w:rsid w:val="00595CF4"/>
    <w:rsid w:val="00595D58"/>
    <w:rsid w:val="00596ADE"/>
    <w:rsid w:val="005A0DE3"/>
    <w:rsid w:val="005A1561"/>
    <w:rsid w:val="005A5C3C"/>
    <w:rsid w:val="005A6561"/>
    <w:rsid w:val="005A6845"/>
    <w:rsid w:val="005B028E"/>
    <w:rsid w:val="005B1558"/>
    <w:rsid w:val="005B3559"/>
    <w:rsid w:val="005B4018"/>
    <w:rsid w:val="005B7BAC"/>
    <w:rsid w:val="005C70AD"/>
    <w:rsid w:val="005C7C41"/>
    <w:rsid w:val="005D0999"/>
    <w:rsid w:val="005E239D"/>
    <w:rsid w:val="005E5E7D"/>
    <w:rsid w:val="005F0A50"/>
    <w:rsid w:val="005F35B1"/>
    <w:rsid w:val="00600E68"/>
    <w:rsid w:val="0060215D"/>
    <w:rsid w:val="006028F3"/>
    <w:rsid w:val="0060473D"/>
    <w:rsid w:val="0060553B"/>
    <w:rsid w:val="00607003"/>
    <w:rsid w:val="006107F2"/>
    <w:rsid w:val="00610E3D"/>
    <w:rsid w:val="00611764"/>
    <w:rsid w:val="00611C5E"/>
    <w:rsid w:val="00615D54"/>
    <w:rsid w:val="00616BE4"/>
    <w:rsid w:val="00616D28"/>
    <w:rsid w:val="00617E42"/>
    <w:rsid w:val="0062330B"/>
    <w:rsid w:val="00626780"/>
    <w:rsid w:val="00630F49"/>
    <w:rsid w:val="00631A91"/>
    <w:rsid w:val="006346E2"/>
    <w:rsid w:val="00637D2A"/>
    <w:rsid w:val="006441A0"/>
    <w:rsid w:val="00644EDC"/>
    <w:rsid w:val="00645E68"/>
    <w:rsid w:val="00647217"/>
    <w:rsid w:val="006479FE"/>
    <w:rsid w:val="00651843"/>
    <w:rsid w:val="006529A3"/>
    <w:rsid w:val="0066263B"/>
    <w:rsid w:val="00663133"/>
    <w:rsid w:val="006656F1"/>
    <w:rsid w:val="00665CFB"/>
    <w:rsid w:val="00666E31"/>
    <w:rsid w:val="0066701D"/>
    <w:rsid w:val="0067211F"/>
    <w:rsid w:val="00672C33"/>
    <w:rsid w:val="006732D8"/>
    <w:rsid w:val="006748D8"/>
    <w:rsid w:val="0067596D"/>
    <w:rsid w:val="00676F19"/>
    <w:rsid w:val="00680240"/>
    <w:rsid w:val="00683C10"/>
    <w:rsid w:val="00686510"/>
    <w:rsid w:val="00686B19"/>
    <w:rsid w:val="00686E1E"/>
    <w:rsid w:val="006873C7"/>
    <w:rsid w:val="00687BDD"/>
    <w:rsid w:val="0069246B"/>
    <w:rsid w:val="00692701"/>
    <w:rsid w:val="006A5630"/>
    <w:rsid w:val="006B0E83"/>
    <w:rsid w:val="006B1704"/>
    <w:rsid w:val="006B19B9"/>
    <w:rsid w:val="006D26AF"/>
    <w:rsid w:val="006D6A5D"/>
    <w:rsid w:val="006E0081"/>
    <w:rsid w:val="006E3FBA"/>
    <w:rsid w:val="006E4905"/>
    <w:rsid w:val="006E5108"/>
    <w:rsid w:val="006E5508"/>
    <w:rsid w:val="006F564D"/>
    <w:rsid w:val="006F5E2C"/>
    <w:rsid w:val="006F7B87"/>
    <w:rsid w:val="00702038"/>
    <w:rsid w:val="00703CFF"/>
    <w:rsid w:val="00705C2F"/>
    <w:rsid w:val="00706A39"/>
    <w:rsid w:val="00710FBA"/>
    <w:rsid w:val="00716532"/>
    <w:rsid w:val="00725364"/>
    <w:rsid w:val="00726D26"/>
    <w:rsid w:val="007302A7"/>
    <w:rsid w:val="007322E6"/>
    <w:rsid w:val="00732572"/>
    <w:rsid w:val="00733448"/>
    <w:rsid w:val="00734E25"/>
    <w:rsid w:val="007418B3"/>
    <w:rsid w:val="00750527"/>
    <w:rsid w:val="00751E20"/>
    <w:rsid w:val="00752EB9"/>
    <w:rsid w:val="00761198"/>
    <w:rsid w:val="00761CAE"/>
    <w:rsid w:val="00762146"/>
    <w:rsid w:val="00763A11"/>
    <w:rsid w:val="00763B80"/>
    <w:rsid w:val="00764584"/>
    <w:rsid w:val="00765E8E"/>
    <w:rsid w:val="00766383"/>
    <w:rsid w:val="00767A90"/>
    <w:rsid w:val="00767FA9"/>
    <w:rsid w:val="00771809"/>
    <w:rsid w:val="007822F4"/>
    <w:rsid w:val="007829C2"/>
    <w:rsid w:val="007848F6"/>
    <w:rsid w:val="00790899"/>
    <w:rsid w:val="00792085"/>
    <w:rsid w:val="007970C5"/>
    <w:rsid w:val="007A00C6"/>
    <w:rsid w:val="007A6175"/>
    <w:rsid w:val="007A7F02"/>
    <w:rsid w:val="007B1024"/>
    <w:rsid w:val="007B22EB"/>
    <w:rsid w:val="007B398D"/>
    <w:rsid w:val="007C00F3"/>
    <w:rsid w:val="007C2C01"/>
    <w:rsid w:val="007C5728"/>
    <w:rsid w:val="007C681B"/>
    <w:rsid w:val="007D208B"/>
    <w:rsid w:val="007D44B6"/>
    <w:rsid w:val="007D7324"/>
    <w:rsid w:val="007E2A3A"/>
    <w:rsid w:val="007E5FE1"/>
    <w:rsid w:val="007F05D4"/>
    <w:rsid w:val="007F30E8"/>
    <w:rsid w:val="007F6B41"/>
    <w:rsid w:val="00801AF6"/>
    <w:rsid w:val="00801BA6"/>
    <w:rsid w:val="00801E2F"/>
    <w:rsid w:val="008020C1"/>
    <w:rsid w:val="00805564"/>
    <w:rsid w:val="008063C1"/>
    <w:rsid w:val="00810C76"/>
    <w:rsid w:val="00812BDA"/>
    <w:rsid w:val="00814393"/>
    <w:rsid w:val="00814610"/>
    <w:rsid w:val="008148B5"/>
    <w:rsid w:val="0081534D"/>
    <w:rsid w:val="00817124"/>
    <w:rsid w:val="008178A4"/>
    <w:rsid w:val="00820DDC"/>
    <w:rsid w:val="00833FA1"/>
    <w:rsid w:val="008355DE"/>
    <w:rsid w:val="008406B2"/>
    <w:rsid w:val="00841066"/>
    <w:rsid w:val="00846B8C"/>
    <w:rsid w:val="00846C01"/>
    <w:rsid w:val="00847550"/>
    <w:rsid w:val="00850496"/>
    <w:rsid w:val="00850564"/>
    <w:rsid w:val="008527AA"/>
    <w:rsid w:val="008527D6"/>
    <w:rsid w:val="00852BF1"/>
    <w:rsid w:val="00852CB7"/>
    <w:rsid w:val="008617D7"/>
    <w:rsid w:val="00864CFB"/>
    <w:rsid w:val="00864F35"/>
    <w:rsid w:val="00865FEE"/>
    <w:rsid w:val="00870D9C"/>
    <w:rsid w:val="008767D2"/>
    <w:rsid w:val="0088351F"/>
    <w:rsid w:val="0088371A"/>
    <w:rsid w:val="00890D1E"/>
    <w:rsid w:val="0089207E"/>
    <w:rsid w:val="008925D7"/>
    <w:rsid w:val="008968FF"/>
    <w:rsid w:val="00897A32"/>
    <w:rsid w:val="008A1CC6"/>
    <w:rsid w:val="008A5F55"/>
    <w:rsid w:val="008B1724"/>
    <w:rsid w:val="008B31FE"/>
    <w:rsid w:val="008B78C4"/>
    <w:rsid w:val="008B7EF1"/>
    <w:rsid w:val="008C0E58"/>
    <w:rsid w:val="008C2174"/>
    <w:rsid w:val="008C3B72"/>
    <w:rsid w:val="008C6B2D"/>
    <w:rsid w:val="008C70B9"/>
    <w:rsid w:val="008D0758"/>
    <w:rsid w:val="008D1F88"/>
    <w:rsid w:val="008D3381"/>
    <w:rsid w:val="008D4FF8"/>
    <w:rsid w:val="008D6518"/>
    <w:rsid w:val="008E4E85"/>
    <w:rsid w:val="008E5A1A"/>
    <w:rsid w:val="008E767A"/>
    <w:rsid w:val="008F2545"/>
    <w:rsid w:val="0090086B"/>
    <w:rsid w:val="00900CBC"/>
    <w:rsid w:val="00904645"/>
    <w:rsid w:val="00906E9C"/>
    <w:rsid w:val="0091389F"/>
    <w:rsid w:val="00914541"/>
    <w:rsid w:val="00914D41"/>
    <w:rsid w:val="009156FC"/>
    <w:rsid w:val="00915E05"/>
    <w:rsid w:val="00920B20"/>
    <w:rsid w:val="00930BCE"/>
    <w:rsid w:val="00931887"/>
    <w:rsid w:val="00932562"/>
    <w:rsid w:val="00933ED2"/>
    <w:rsid w:val="009350C6"/>
    <w:rsid w:val="009452FC"/>
    <w:rsid w:val="009550D3"/>
    <w:rsid w:val="009553DC"/>
    <w:rsid w:val="00955C0D"/>
    <w:rsid w:val="00960454"/>
    <w:rsid w:val="009607BF"/>
    <w:rsid w:val="00962CA9"/>
    <w:rsid w:val="009631AE"/>
    <w:rsid w:val="00966360"/>
    <w:rsid w:val="00967004"/>
    <w:rsid w:val="009677BB"/>
    <w:rsid w:val="00973765"/>
    <w:rsid w:val="00975287"/>
    <w:rsid w:val="009752BA"/>
    <w:rsid w:val="00976BBA"/>
    <w:rsid w:val="00980FE5"/>
    <w:rsid w:val="009827D9"/>
    <w:rsid w:val="00983598"/>
    <w:rsid w:val="0098435D"/>
    <w:rsid w:val="0098580F"/>
    <w:rsid w:val="0098592D"/>
    <w:rsid w:val="009A2B29"/>
    <w:rsid w:val="009A3122"/>
    <w:rsid w:val="009B26B0"/>
    <w:rsid w:val="009B40AF"/>
    <w:rsid w:val="009C2876"/>
    <w:rsid w:val="009C3405"/>
    <w:rsid w:val="009D01D3"/>
    <w:rsid w:val="009D0D69"/>
    <w:rsid w:val="009D59A6"/>
    <w:rsid w:val="009D728F"/>
    <w:rsid w:val="009E09E7"/>
    <w:rsid w:val="009E1C49"/>
    <w:rsid w:val="009E4315"/>
    <w:rsid w:val="009E48A1"/>
    <w:rsid w:val="009E4D4E"/>
    <w:rsid w:val="009F11AD"/>
    <w:rsid w:val="009F3B23"/>
    <w:rsid w:val="009F50D2"/>
    <w:rsid w:val="009F72D3"/>
    <w:rsid w:val="00A01B1D"/>
    <w:rsid w:val="00A027D0"/>
    <w:rsid w:val="00A10364"/>
    <w:rsid w:val="00A12BFF"/>
    <w:rsid w:val="00A15430"/>
    <w:rsid w:val="00A16D11"/>
    <w:rsid w:val="00A20163"/>
    <w:rsid w:val="00A23A65"/>
    <w:rsid w:val="00A24B77"/>
    <w:rsid w:val="00A27535"/>
    <w:rsid w:val="00A2756B"/>
    <w:rsid w:val="00A27B8F"/>
    <w:rsid w:val="00A32D88"/>
    <w:rsid w:val="00A32F38"/>
    <w:rsid w:val="00A36BEA"/>
    <w:rsid w:val="00A40B72"/>
    <w:rsid w:val="00A41F25"/>
    <w:rsid w:val="00A435B4"/>
    <w:rsid w:val="00A43832"/>
    <w:rsid w:val="00A46BB4"/>
    <w:rsid w:val="00A50482"/>
    <w:rsid w:val="00A569E7"/>
    <w:rsid w:val="00A62F3F"/>
    <w:rsid w:val="00A64D6E"/>
    <w:rsid w:val="00A64F98"/>
    <w:rsid w:val="00A653BE"/>
    <w:rsid w:val="00A6579F"/>
    <w:rsid w:val="00A73CD3"/>
    <w:rsid w:val="00A74A33"/>
    <w:rsid w:val="00A773FC"/>
    <w:rsid w:val="00A814D3"/>
    <w:rsid w:val="00A85004"/>
    <w:rsid w:val="00A8516D"/>
    <w:rsid w:val="00A865BA"/>
    <w:rsid w:val="00A86AD3"/>
    <w:rsid w:val="00A87430"/>
    <w:rsid w:val="00A905BF"/>
    <w:rsid w:val="00A9069E"/>
    <w:rsid w:val="00A92F3C"/>
    <w:rsid w:val="00A953C1"/>
    <w:rsid w:val="00AA03A8"/>
    <w:rsid w:val="00AA20ED"/>
    <w:rsid w:val="00AA29D7"/>
    <w:rsid w:val="00AA5C10"/>
    <w:rsid w:val="00AB2E68"/>
    <w:rsid w:val="00AB3111"/>
    <w:rsid w:val="00AB46E6"/>
    <w:rsid w:val="00AB5C17"/>
    <w:rsid w:val="00AC4074"/>
    <w:rsid w:val="00AC5AFD"/>
    <w:rsid w:val="00AD1E3C"/>
    <w:rsid w:val="00AD2494"/>
    <w:rsid w:val="00AD36E7"/>
    <w:rsid w:val="00AD4F14"/>
    <w:rsid w:val="00AD5F42"/>
    <w:rsid w:val="00AE0225"/>
    <w:rsid w:val="00AE032E"/>
    <w:rsid w:val="00AE17C9"/>
    <w:rsid w:val="00AE1E94"/>
    <w:rsid w:val="00AE3122"/>
    <w:rsid w:val="00AE4FE5"/>
    <w:rsid w:val="00AE6AEB"/>
    <w:rsid w:val="00AE72C6"/>
    <w:rsid w:val="00AF2700"/>
    <w:rsid w:val="00AF48C7"/>
    <w:rsid w:val="00B0421E"/>
    <w:rsid w:val="00B10C72"/>
    <w:rsid w:val="00B113A4"/>
    <w:rsid w:val="00B12FDC"/>
    <w:rsid w:val="00B176CF"/>
    <w:rsid w:val="00B23220"/>
    <w:rsid w:val="00B2355A"/>
    <w:rsid w:val="00B25750"/>
    <w:rsid w:val="00B327CB"/>
    <w:rsid w:val="00B3529E"/>
    <w:rsid w:val="00B43413"/>
    <w:rsid w:val="00B4627F"/>
    <w:rsid w:val="00B53A0A"/>
    <w:rsid w:val="00B544A6"/>
    <w:rsid w:val="00B54998"/>
    <w:rsid w:val="00B577F0"/>
    <w:rsid w:val="00B60D48"/>
    <w:rsid w:val="00B611E6"/>
    <w:rsid w:val="00B612F2"/>
    <w:rsid w:val="00B64A6F"/>
    <w:rsid w:val="00B6538F"/>
    <w:rsid w:val="00B657A9"/>
    <w:rsid w:val="00B667A5"/>
    <w:rsid w:val="00B6745D"/>
    <w:rsid w:val="00B67643"/>
    <w:rsid w:val="00B70545"/>
    <w:rsid w:val="00B736F9"/>
    <w:rsid w:val="00B77008"/>
    <w:rsid w:val="00B82FE8"/>
    <w:rsid w:val="00B83CD5"/>
    <w:rsid w:val="00B842B0"/>
    <w:rsid w:val="00B90D2A"/>
    <w:rsid w:val="00B9290B"/>
    <w:rsid w:val="00BA0B6E"/>
    <w:rsid w:val="00BA1E2A"/>
    <w:rsid w:val="00BA3617"/>
    <w:rsid w:val="00BA7D65"/>
    <w:rsid w:val="00BB183B"/>
    <w:rsid w:val="00BB677B"/>
    <w:rsid w:val="00BC0A9D"/>
    <w:rsid w:val="00BC1626"/>
    <w:rsid w:val="00BC3FDF"/>
    <w:rsid w:val="00BC46AB"/>
    <w:rsid w:val="00BC7EB7"/>
    <w:rsid w:val="00BD11EF"/>
    <w:rsid w:val="00BD296F"/>
    <w:rsid w:val="00BD432F"/>
    <w:rsid w:val="00BD4B63"/>
    <w:rsid w:val="00BD57C5"/>
    <w:rsid w:val="00BD72A4"/>
    <w:rsid w:val="00BE0A2F"/>
    <w:rsid w:val="00BE3447"/>
    <w:rsid w:val="00BE54A4"/>
    <w:rsid w:val="00BE7FC1"/>
    <w:rsid w:val="00BF15AC"/>
    <w:rsid w:val="00BF48EB"/>
    <w:rsid w:val="00BF6252"/>
    <w:rsid w:val="00C00632"/>
    <w:rsid w:val="00C01471"/>
    <w:rsid w:val="00C02FEB"/>
    <w:rsid w:val="00C03A1C"/>
    <w:rsid w:val="00C07D0C"/>
    <w:rsid w:val="00C12B03"/>
    <w:rsid w:val="00C156EF"/>
    <w:rsid w:val="00C21F5E"/>
    <w:rsid w:val="00C22FE0"/>
    <w:rsid w:val="00C25E5B"/>
    <w:rsid w:val="00C27F11"/>
    <w:rsid w:val="00C31BF6"/>
    <w:rsid w:val="00C33FB6"/>
    <w:rsid w:val="00C35FB3"/>
    <w:rsid w:val="00C37D74"/>
    <w:rsid w:val="00C43977"/>
    <w:rsid w:val="00C4455A"/>
    <w:rsid w:val="00C4607E"/>
    <w:rsid w:val="00C47463"/>
    <w:rsid w:val="00C50E02"/>
    <w:rsid w:val="00C51772"/>
    <w:rsid w:val="00C55F51"/>
    <w:rsid w:val="00C60013"/>
    <w:rsid w:val="00C60D2B"/>
    <w:rsid w:val="00C728C8"/>
    <w:rsid w:val="00C72C4A"/>
    <w:rsid w:val="00C74617"/>
    <w:rsid w:val="00C75EDC"/>
    <w:rsid w:val="00C81379"/>
    <w:rsid w:val="00C81593"/>
    <w:rsid w:val="00C82A29"/>
    <w:rsid w:val="00C85AC0"/>
    <w:rsid w:val="00C90DFD"/>
    <w:rsid w:val="00C928BB"/>
    <w:rsid w:val="00C93BC9"/>
    <w:rsid w:val="00C951A1"/>
    <w:rsid w:val="00C96C1A"/>
    <w:rsid w:val="00C9790E"/>
    <w:rsid w:val="00CA052F"/>
    <w:rsid w:val="00CA1132"/>
    <w:rsid w:val="00CA14C8"/>
    <w:rsid w:val="00CA7059"/>
    <w:rsid w:val="00CB12D7"/>
    <w:rsid w:val="00CB6BD7"/>
    <w:rsid w:val="00CB6FD0"/>
    <w:rsid w:val="00CC1B06"/>
    <w:rsid w:val="00CC2A1C"/>
    <w:rsid w:val="00CC45C9"/>
    <w:rsid w:val="00CD5AD0"/>
    <w:rsid w:val="00CD6646"/>
    <w:rsid w:val="00CE33D4"/>
    <w:rsid w:val="00CE4FB8"/>
    <w:rsid w:val="00CF27D5"/>
    <w:rsid w:val="00CF6008"/>
    <w:rsid w:val="00CF6C47"/>
    <w:rsid w:val="00D01560"/>
    <w:rsid w:val="00D018AC"/>
    <w:rsid w:val="00D04835"/>
    <w:rsid w:val="00D07A08"/>
    <w:rsid w:val="00D10E3B"/>
    <w:rsid w:val="00D11CA4"/>
    <w:rsid w:val="00D140FE"/>
    <w:rsid w:val="00D169EA"/>
    <w:rsid w:val="00D1790E"/>
    <w:rsid w:val="00D22C4B"/>
    <w:rsid w:val="00D23F99"/>
    <w:rsid w:val="00D24FCE"/>
    <w:rsid w:val="00D25A44"/>
    <w:rsid w:val="00D2626A"/>
    <w:rsid w:val="00D273A6"/>
    <w:rsid w:val="00D37E91"/>
    <w:rsid w:val="00D431BB"/>
    <w:rsid w:val="00D4349D"/>
    <w:rsid w:val="00D44D99"/>
    <w:rsid w:val="00D55DDD"/>
    <w:rsid w:val="00D5661B"/>
    <w:rsid w:val="00D56651"/>
    <w:rsid w:val="00D60E5A"/>
    <w:rsid w:val="00D63DAC"/>
    <w:rsid w:val="00D66616"/>
    <w:rsid w:val="00D66A8A"/>
    <w:rsid w:val="00D73A04"/>
    <w:rsid w:val="00D82C70"/>
    <w:rsid w:val="00D852AB"/>
    <w:rsid w:val="00D8566F"/>
    <w:rsid w:val="00D872AC"/>
    <w:rsid w:val="00D94088"/>
    <w:rsid w:val="00DA2CC6"/>
    <w:rsid w:val="00DA6938"/>
    <w:rsid w:val="00DB2F0B"/>
    <w:rsid w:val="00DB616A"/>
    <w:rsid w:val="00DC025B"/>
    <w:rsid w:val="00DC5321"/>
    <w:rsid w:val="00DC79FA"/>
    <w:rsid w:val="00DD0E90"/>
    <w:rsid w:val="00DD1634"/>
    <w:rsid w:val="00DD2E51"/>
    <w:rsid w:val="00DD4487"/>
    <w:rsid w:val="00DD462C"/>
    <w:rsid w:val="00DD6319"/>
    <w:rsid w:val="00DE14F7"/>
    <w:rsid w:val="00DE187F"/>
    <w:rsid w:val="00DE3082"/>
    <w:rsid w:val="00DE3387"/>
    <w:rsid w:val="00E0040E"/>
    <w:rsid w:val="00E00DCC"/>
    <w:rsid w:val="00E07686"/>
    <w:rsid w:val="00E107AE"/>
    <w:rsid w:val="00E15406"/>
    <w:rsid w:val="00E220E5"/>
    <w:rsid w:val="00E24AE6"/>
    <w:rsid w:val="00E27714"/>
    <w:rsid w:val="00E2781F"/>
    <w:rsid w:val="00E3002F"/>
    <w:rsid w:val="00E36558"/>
    <w:rsid w:val="00E52250"/>
    <w:rsid w:val="00E52547"/>
    <w:rsid w:val="00E54F38"/>
    <w:rsid w:val="00E5503D"/>
    <w:rsid w:val="00E55E2C"/>
    <w:rsid w:val="00E56AC4"/>
    <w:rsid w:val="00E57172"/>
    <w:rsid w:val="00E6729C"/>
    <w:rsid w:val="00E70B78"/>
    <w:rsid w:val="00E70EF9"/>
    <w:rsid w:val="00E74DE9"/>
    <w:rsid w:val="00E757E1"/>
    <w:rsid w:val="00E8160B"/>
    <w:rsid w:val="00E82DD6"/>
    <w:rsid w:val="00E8718D"/>
    <w:rsid w:val="00E874A8"/>
    <w:rsid w:val="00E92988"/>
    <w:rsid w:val="00E95E36"/>
    <w:rsid w:val="00E97914"/>
    <w:rsid w:val="00EA3219"/>
    <w:rsid w:val="00EA3957"/>
    <w:rsid w:val="00EA3FF4"/>
    <w:rsid w:val="00EA424A"/>
    <w:rsid w:val="00EA7688"/>
    <w:rsid w:val="00EB0569"/>
    <w:rsid w:val="00EB0624"/>
    <w:rsid w:val="00EB06D1"/>
    <w:rsid w:val="00EB1ADE"/>
    <w:rsid w:val="00EB3BD6"/>
    <w:rsid w:val="00EC030E"/>
    <w:rsid w:val="00EC625E"/>
    <w:rsid w:val="00EC6FEB"/>
    <w:rsid w:val="00ED12A9"/>
    <w:rsid w:val="00ED319E"/>
    <w:rsid w:val="00ED3285"/>
    <w:rsid w:val="00ED3600"/>
    <w:rsid w:val="00ED39EE"/>
    <w:rsid w:val="00ED7885"/>
    <w:rsid w:val="00EE33A5"/>
    <w:rsid w:val="00EF5012"/>
    <w:rsid w:val="00F0248A"/>
    <w:rsid w:val="00F03452"/>
    <w:rsid w:val="00F03614"/>
    <w:rsid w:val="00F03EC6"/>
    <w:rsid w:val="00F0461B"/>
    <w:rsid w:val="00F06AD7"/>
    <w:rsid w:val="00F14781"/>
    <w:rsid w:val="00F14CA5"/>
    <w:rsid w:val="00F15C31"/>
    <w:rsid w:val="00F17049"/>
    <w:rsid w:val="00F17E78"/>
    <w:rsid w:val="00F221D7"/>
    <w:rsid w:val="00F24485"/>
    <w:rsid w:val="00F30F76"/>
    <w:rsid w:val="00F34073"/>
    <w:rsid w:val="00F36499"/>
    <w:rsid w:val="00F40838"/>
    <w:rsid w:val="00F423F8"/>
    <w:rsid w:val="00F43608"/>
    <w:rsid w:val="00F45053"/>
    <w:rsid w:val="00F538F3"/>
    <w:rsid w:val="00F55D9A"/>
    <w:rsid w:val="00F565F5"/>
    <w:rsid w:val="00F5724F"/>
    <w:rsid w:val="00F604B3"/>
    <w:rsid w:val="00F61DF8"/>
    <w:rsid w:val="00F65840"/>
    <w:rsid w:val="00F72588"/>
    <w:rsid w:val="00F72CED"/>
    <w:rsid w:val="00F73EF6"/>
    <w:rsid w:val="00F755B1"/>
    <w:rsid w:val="00F75FB9"/>
    <w:rsid w:val="00F8195A"/>
    <w:rsid w:val="00F82E38"/>
    <w:rsid w:val="00F841D2"/>
    <w:rsid w:val="00F8547C"/>
    <w:rsid w:val="00F934A0"/>
    <w:rsid w:val="00F96992"/>
    <w:rsid w:val="00F971C2"/>
    <w:rsid w:val="00F97D4B"/>
    <w:rsid w:val="00FA29E8"/>
    <w:rsid w:val="00FA49CF"/>
    <w:rsid w:val="00FB1325"/>
    <w:rsid w:val="00FB4180"/>
    <w:rsid w:val="00FC1441"/>
    <w:rsid w:val="00FC3ABC"/>
    <w:rsid w:val="00FC586E"/>
    <w:rsid w:val="00FC6FD2"/>
    <w:rsid w:val="00FC76BE"/>
    <w:rsid w:val="00FC79F6"/>
    <w:rsid w:val="00FD3133"/>
    <w:rsid w:val="00FD385B"/>
    <w:rsid w:val="00FD3B83"/>
    <w:rsid w:val="00FD4901"/>
    <w:rsid w:val="00FE0872"/>
    <w:rsid w:val="00FE19B9"/>
    <w:rsid w:val="00FE3109"/>
    <w:rsid w:val="00FE453B"/>
    <w:rsid w:val="00FE5B78"/>
    <w:rsid w:val="00FF32F1"/>
    <w:rsid w:val="00FF4177"/>
    <w:rsid w:val="00FF4F9F"/>
    <w:rsid w:val="00FF6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F109"/>
  <w15:chartTrackingRefBased/>
  <w15:docId w15:val="{8E374957-FDE6-4312-BD15-200101E4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paragraph" w:styleId="Betarp">
    <w:name w:val="No Spacing"/>
    <w:uiPriority w:val="1"/>
    <w:qFormat/>
    <w:rsid w:val="005E239D"/>
    <w:pPr>
      <w:spacing w:after="0" w:line="240" w:lineRule="auto"/>
    </w:pPr>
    <w:rPr>
      <w:rFonts w:ascii="Calibri" w:eastAsia="Calibri" w:hAnsi="Calibri" w:cs="Times New Roman"/>
    </w:rPr>
  </w:style>
  <w:style w:type="paragraph" w:styleId="Pagrindinistekstas">
    <w:name w:val="Body Text"/>
    <w:basedOn w:val="prastasis"/>
    <w:link w:val="PagrindinistekstasDiagrama"/>
    <w:rsid w:val="00213584"/>
    <w:pPr>
      <w:spacing w:after="0" w:line="360" w:lineRule="auto"/>
      <w:ind w:firstLine="1298"/>
    </w:pPr>
    <w:rPr>
      <w:rFonts w:ascii="Times New Roman" w:eastAsia="Times New Roman" w:hAnsi="Times New Roman" w:cs="Times New Roman"/>
      <w:sz w:val="24"/>
      <w:szCs w:val="20"/>
      <w:lang w:bidi="he-IL"/>
    </w:rPr>
  </w:style>
  <w:style w:type="character" w:customStyle="1" w:styleId="PagrindinistekstasDiagrama">
    <w:name w:val="Pagrindinis tekstas Diagrama"/>
    <w:basedOn w:val="Numatytasispastraiposriftas"/>
    <w:link w:val="Pagrindinistekstas"/>
    <w:rsid w:val="00213584"/>
    <w:rPr>
      <w:rFonts w:ascii="Times New Roman" w:eastAsia="Times New Roman" w:hAnsi="Times New Roman" w:cs="Times New Roman"/>
      <w:sz w:val="24"/>
      <w:szCs w:val="20"/>
      <w:lang w:bidi="he-IL"/>
    </w:rPr>
  </w:style>
  <w:style w:type="character" w:customStyle="1" w:styleId="Neapdorotaspaminjimas1">
    <w:name w:val="Neapdorotas paminėjimas1"/>
    <w:basedOn w:val="Numatytasispastraiposriftas"/>
    <w:uiPriority w:val="99"/>
    <w:semiHidden/>
    <w:unhideWhenUsed/>
    <w:rsid w:val="007B3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0410">
      <w:bodyDiv w:val="1"/>
      <w:marLeft w:val="0"/>
      <w:marRight w:val="0"/>
      <w:marTop w:val="0"/>
      <w:marBottom w:val="0"/>
      <w:divBdr>
        <w:top w:val="none" w:sz="0" w:space="0" w:color="auto"/>
        <w:left w:val="none" w:sz="0" w:space="0" w:color="auto"/>
        <w:bottom w:val="none" w:sz="0" w:space="0" w:color="auto"/>
        <w:right w:val="none" w:sz="0" w:space="0" w:color="auto"/>
      </w:divBdr>
    </w:div>
    <w:div w:id="687098507">
      <w:bodyDiv w:val="1"/>
      <w:marLeft w:val="0"/>
      <w:marRight w:val="0"/>
      <w:marTop w:val="0"/>
      <w:marBottom w:val="0"/>
      <w:divBdr>
        <w:top w:val="none" w:sz="0" w:space="0" w:color="auto"/>
        <w:left w:val="none" w:sz="0" w:space="0" w:color="auto"/>
        <w:bottom w:val="none" w:sz="0" w:space="0" w:color="auto"/>
        <w:right w:val="none" w:sz="0" w:space="0" w:color="auto"/>
      </w:divBdr>
      <w:divsChild>
        <w:div w:id="305748045">
          <w:marLeft w:val="0"/>
          <w:marRight w:val="0"/>
          <w:marTop w:val="0"/>
          <w:marBottom w:val="0"/>
          <w:divBdr>
            <w:top w:val="none" w:sz="0" w:space="0" w:color="auto"/>
            <w:left w:val="none" w:sz="0" w:space="0" w:color="auto"/>
            <w:bottom w:val="none" w:sz="0" w:space="0" w:color="auto"/>
            <w:right w:val="none" w:sz="0" w:space="0" w:color="auto"/>
          </w:divBdr>
        </w:div>
      </w:divsChild>
    </w:div>
    <w:div w:id="706301500">
      <w:bodyDiv w:val="1"/>
      <w:marLeft w:val="0"/>
      <w:marRight w:val="0"/>
      <w:marTop w:val="0"/>
      <w:marBottom w:val="0"/>
      <w:divBdr>
        <w:top w:val="none" w:sz="0" w:space="0" w:color="auto"/>
        <w:left w:val="none" w:sz="0" w:space="0" w:color="auto"/>
        <w:bottom w:val="none" w:sz="0" w:space="0" w:color="auto"/>
        <w:right w:val="none" w:sz="0" w:space="0" w:color="auto"/>
      </w:divBdr>
    </w:div>
    <w:div w:id="770128192">
      <w:bodyDiv w:val="1"/>
      <w:marLeft w:val="0"/>
      <w:marRight w:val="0"/>
      <w:marTop w:val="0"/>
      <w:marBottom w:val="0"/>
      <w:divBdr>
        <w:top w:val="none" w:sz="0" w:space="0" w:color="auto"/>
        <w:left w:val="none" w:sz="0" w:space="0" w:color="auto"/>
        <w:bottom w:val="none" w:sz="0" w:space="0" w:color="auto"/>
        <w:right w:val="none" w:sz="0" w:space="0" w:color="auto"/>
      </w:divBdr>
    </w:div>
    <w:div w:id="842401683">
      <w:bodyDiv w:val="1"/>
      <w:marLeft w:val="0"/>
      <w:marRight w:val="0"/>
      <w:marTop w:val="0"/>
      <w:marBottom w:val="0"/>
      <w:divBdr>
        <w:top w:val="none" w:sz="0" w:space="0" w:color="auto"/>
        <w:left w:val="none" w:sz="0" w:space="0" w:color="auto"/>
        <w:bottom w:val="none" w:sz="0" w:space="0" w:color="auto"/>
        <w:right w:val="none" w:sz="0" w:space="0" w:color="auto"/>
      </w:divBdr>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iskos.kaunas.lt/vykstantys-konkurs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iciatyvos@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E0CED-323D-4263-999C-6AAB1FA8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15589</Words>
  <Characters>8886</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Partikienė</dc:creator>
  <cp:keywords/>
  <dc:description/>
  <cp:lastModifiedBy>Simona Čiukšytė</cp:lastModifiedBy>
  <cp:revision>3</cp:revision>
  <cp:lastPrinted>2025-09-08T11:40:00Z</cp:lastPrinted>
  <dcterms:created xsi:type="dcterms:W3CDTF">2025-12-12T09:51:00Z</dcterms:created>
  <dcterms:modified xsi:type="dcterms:W3CDTF">2025-12-17T13:04:00Z</dcterms:modified>
</cp:coreProperties>
</file>